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CB" w:rsidRPr="00854DEF" w:rsidRDefault="00E41332" w:rsidP="00C672C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7"/>
          <w:szCs w:val="27"/>
        </w:rPr>
      </w:pPr>
      <w:r w:rsidRPr="00854DEF">
        <w:rPr>
          <w:b/>
          <w:sz w:val="27"/>
          <w:szCs w:val="27"/>
        </w:rPr>
        <w:t xml:space="preserve">Доклад </w:t>
      </w:r>
      <w:r w:rsidR="008A4897" w:rsidRPr="00854DEF">
        <w:rPr>
          <w:b/>
          <w:sz w:val="27"/>
          <w:szCs w:val="27"/>
        </w:rPr>
        <w:t>в рамк</w:t>
      </w:r>
      <w:r w:rsidR="009C3D74">
        <w:rPr>
          <w:b/>
          <w:sz w:val="27"/>
          <w:szCs w:val="27"/>
        </w:rPr>
        <w:t>ах проведения публичных обсуждений</w:t>
      </w:r>
      <w:r w:rsidR="008A4897" w:rsidRPr="00854DEF">
        <w:rPr>
          <w:b/>
          <w:sz w:val="27"/>
          <w:szCs w:val="27"/>
        </w:rPr>
        <w:t xml:space="preserve"> результатов правоприменительной практики Управления Федеральной антимонопольной службы</w:t>
      </w:r>
      <w:r w:rsidR="00D86575" w:rsidRPr="00854DEF">
        <w:rPr>
          <w:b/>
          <w:sz w:val="27"/>
          <w:szCs w:val="27"/>
        </w:rPr>
        <w:t xml:space="preserve"> по Тюменской области </w:t>
      </w:r>
    </w:p>
    <w:p w:rsidR="00E41332" w:rsidRPr="00B6708C" w:rsidRDefault="00E41332" w:rsidP="00E4133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7"/>
          <w:szCs w:val="27"/>
        </w:rPr>
      </w:pPr>
      <w:r w:rsidRPr="00854DEF">
        <w:rPr>
          <w:b/>
          <w:sz w:val="27"/>
          <w:szCs w:val="27"/>
        </w:rPr>
        <w:t xml:space="preserve">«Практика по </w:t>
      </w:r>
      <w:proofErr w:type="gramStart"/>
      <w:r w:rsidRPr="00854DEF">
        <w:rPr>
          <w:b/>
          <w:sz w:val="27"/>
          <w:szCs w:val="27"/>
        </w:rPr>
        <w:t xml:space="preserve">контролю </w:t>
      </w:r>
      <w:r w:rsidR="009C3D74">
        <w:rPr>
          <w:b/>
          <w:sz w:val="27"/>
          <w:szCs w:val="27"/>
        </w:rPr>
        <w:t>за</w:t>
      </w:r>
      <w:proofErr w:type="gramEnd"/>
      <w:r w:rsidR="009C3D74">
        <w:rPr>
          <w:b/>
          <w:sz w:val="27"/>
          <w:szCs w:val="27"/>
        </w:rPr>
        <w:t xml:space="preserve"> соблюдением </w:t>
      </w:r>
      <w:r w:rsidR="00925B18" w:rsidRPr="00854DEF">
        <w:rPr>
          <w:b/>
          <w:sz w:val="27"/>
          <w:szCs w:val="27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9C3D74">
        <w:rPr>
          <w:b/>
          <w:sz w:val="27"/>
          <w:szCs w:val="27"/>
        </w:rPr>
        <w:t>в</w:t>
      </w:r>
      <w:r w:rsidR="00B6708C">
        <w:rPr>
          <w:b/>
          <w:sz w:val="27"/>
          <w:szCs w:val="27"/>
        </w:rPr>
        <w:t xml:space="preserve"> </w:t>
      </w:r>
      <w:r w:rsidR="00B6708C">
        <w:rPr>
          <w:b/>
          <w:sz w:val="27"/>
          <w:szCs w:val="27"/>
          <w:lang w:val="en-US"/>
        </w:rPr>
        <w:t>I</w:t>
      </w:r>
      <w:r w:rsidR="009C3D74">
        <w:rPr>
          <w:b/>
          <w:sz w:val="27"/>
          <w:szCs w:val="27"/>
        </w:rPr>
        <w:t xml:space="preserve"> полугодии</w:t>
      </w:r>
      <w:r w:rsidR="00B6708C">
        <w:rPr>
          <w:b/>
          <w:sz w:val="27"/>
          <w:szCs w:val="27"/>
        </w:rPr>
        <w:t xml:space="preserve"> 2017 года</w:t>
      </w:r>
    </w:p>
    <w:p w:rsidR="001F339C" w:rsidRPr="00854DEF" w:rsidRDefault="001F339C" w:rsidP="00854DEF">
      <w:pPr>
        <w:jc w:val="both"/>
        <w:rPr>
          <w:sz w:val="27"/>
          <w:szCs w:val="27"/>
        </w:rPr>
      </w:pPr>
    </w:p>
    <w:p w:rsidR="005407D7" w:rsidRPr="005407D7" w:rsidRDefault="00DE188F" w:rsidP="005407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rFonts w:eastAsia="MS Mincho"/>
          <w:sz w:val="27"/>
          <w:szCs w:val="27"/>
        </w:rPr>
        <w:t xml:space="preserve">Как известно, </w:t>
      </w:r>
      <w:r w:rsidRPr="00DE188F">
        <w:rPr>
          <w:sz w:val="27"/>
          <w:szCs w:val="27"/>
        </w:rPr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  <w:sz w:val="27"/>
          <w:szCs w:val="27"/>
        </w:rPr>
        <w:t xml:space="preserve"> (</w:t>
      </w:r>
      <w:r w:rsidR="005407D7" w:rsidRPr="005407D7">
        <w:rPr>
          <w:color w:val="000000" w:themeColor="text1"/>
          <w:sz w:val="27"/>
          <w:szCs w:val="27"/>
        </w:rPr>
        <w:t>Закон о контрактной системе</w:t>
      </w:r>
      <w:r>
        <w:rPr>
          <w:color w:val="000000" w:themeColor="text1"/>
          <w:sz w:val="27"/>
          <w:szCs w:val="27"/>
        </w:rPr>
        <w:t>)</w:t>
      </w:r>
      <w:r w:rsidR="005407D7" w:rsidRPr="005407D7">
        <w:rPr>
          <w:color w:val="000000" w:themeColor="text1"/>
          <w:sz w:val="27"/>
          <w:szCs w:val="27"/>
        </w:rPr>
        <w:t xml:space="preserve"> был принят</w:t>
      </w:r>
      <w:r>
        <w:rPr>
          <w:color w:val="000000" w:themeColor="text1"/>
          <w:sz w:val="27"/>
          <w:szCs w:val="27"/>
        </w:rPr>
        <w:t>,</w:t>
      </w:r>
      <w:r w:rsidR="005407D7" w:rsidRPr="005407D7">
        <w:rPr>
          <w:color w:val="000000" w:themeColor="text1"/>
          <w:sz w:val="27"/>
          <w:szCs w:val="27"/>
        </w:rPr>
        <w:t xml:space="preserve"> в том числе и в целях повышения эффективности осуществления закупок товаров, работ, услуг. </w:t>
      </w:r>
    </w:p>
    <w:p w:rsidR="005407D7" w:rsidRPr="005407D7" w:rsidRDefault="005407D7" w:rsidP="005407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407D7">
        <w:rPr>
          <w:color w:val="000000" w:themeColor="text1"/>
          <w:sz w:val="27"/>
          <w:szCs w:val="27"/>
        </w:rPr>
        <w:t>Закон о контрактной системе для реализации данной цели устанавливает принципы контрактной системы в сфере закупок, среди которых немаловажное значение имеет принцип ответственности за результативность обеспечения государственных и муниципальных нужд, эффективность осуществления закупок.</w:t>
      </w:r>
    </w:p>
    <w:p w:rsidR="005407D7" w:rsidRPr="005407D7" w:rsidRDefault="005407D7" w:rsidP="005407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407D7">
        <w:rPr>
          <w:color w:val="000000" w:themeColor="text1"/>
          <w:sz w:val="27"/>
          <w:szCs w:val="27"/>
        </w:rPr>
        <w:t>Согласно Закону о контрактной системе принцип эффективности заключается в достижении заданных результатов обеспечения государственных и муниципальных нужд государственными органами, органами управления государственными внебюджетными фондами, муниципальными органами, казенными учреждениями, иными юридическими лицами при планировании и осуществлении закупок.</w:t>
      </w:r>
    </w:p>
    <w:p w:rsidR="005407D7" w:rsidRPr="005407D7" w:rsidRDefault="005407D7" w:rsidP="005407D7">
      <w:pPr>
        <w:pStyle w:val="aa"/>
        <w:ind w:firstLine="709"/>
        <w:jc w:val="both"/>
        <w:rPr>
          <w:color w:val="000000" w:themeColor="text1"/>
          <w:sz w:val="27"/>
          <w:szCs w:val="27"/>
        </w:rPr>
      </w:pPr>
      <w:r w:rsidRPr="005407D7">
        <w:rPr>
          <w:color w:val="000000" w:themeColor="text1"/>
          <w:sz w:val="27"/>
          <w:szCs w:val="27"/>
        </w:rPr>
        <w:t>Статьей 8 Закона о контрактной системе  установлен запрет на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настоящего Федерального закона, в том числе приводят к ограничению конкуренции, в частности к необоснованному ограничению числа участников закупок.</w:t>
      </w:r>
    </w:p>
    <w:p w:rsidR="009C3D74" w:rsidRDefault="005407D7" w:rsidP="007F5959">
      <w:pPr>
        <w:pStyle w:val="aa"/>
        <w:ind w:firstLine="709"/>
        <w:jc w:val="both"/>
        <w:rPr>
          <w:bCs/>
          <w:color w:val="000000" w:themeColor="text1"/>
          <w:sz w:val="27"/>
          <w:szCs w:val="27"/>
        </w:rPr>
      </w:pPr>
      <w:r w:rsidRPr="005407D7">
        <w:rPr>
          <w:color w:val="000000" w:themeColor="text1"/>
          <w:sz w:val="27"/>
          <w:szCs w:val="27"/>
        </w:rPr>
        <w:t xml:space="preserve">Нарушения требований законодательства о </w:t>
      </w:r>
      <w:r w:rsidRPr="005407D7">
        <w:rPr>
          <w:bCs/>
          <w:color w:val="000000" w:themeColor="text1"/>
          <w:sz w:val="27"/>
          <w:szCs w:val="27"/>
        </w:rPr>
        <w:t xml:space="preserve">контрактной системе в сфере закупок товаров, работ, услуг устанавливаются </w:t>
      </w:r>
      <w:r w:rsidR="00DE188F">
        <w:rPr>
          <w:bCs/>
          <w:color w:val="000000" w:themeColor="text1"/>
          <w:sz w:val="27"/>
          <w:szCs w:val="27"/>
        </w:rPr>
        <w:t xml:space="preserve">антимонопольным органом </w:t>
      </w:r>
      <w:r w:rsidRPr="005407D7">
        <w:rPr>
          <w:bCs/>
          <w:color w:val="000000" w:themeColor="text1"/>
          <w:sz w:val="27"/>
          <w:szCs w:val="27"/>
        </w:rPr>
        <w:t>при рассмотрении жалоб</w:t>
      </w:r>
      <w:r w:rsidR="00DE188F">
        <w:rPr>
          <w:bCs/>
          <w:color w:val="000000" w:themeColor="text1"/>
          <w:sz w:val="27"/>
          <w:szCs w:val="27"/>
        </w:rPr>
        <w:t xml:space="preserve"> участниками закупки</w:t>
      </w:r>
      <w:r w:rsidRPr="005407D7">
        <w:rPr>
          <w:bCs/>
          <w:color w:val="000000" w:themeColor="text1"/>
          <w:sz w:val="27"/>
          <w:szCs w:val="27"/>
        </w:rPr>
        <w:t>, проведении плановых и внеплановых проверок.</w:t>
      </w:r>
    </w:p>
    <w:p w:rsidR="007F5959" w:rsidRPr="007F5959" w:rsidRDefault="007F5959" w:rsidP="007F5959">
      <w:pPr>
        <w:pStyle w:val="aa"/>
        <w:ind w:firstLine="709"/>
        <w:jc w:val="both"/>
        <w:rPr>
          <w:bCs/>
          <w:color w:val="000000" w:themeColor="text1"/>
          <w:sz w:val="27"/>
          <w:szCs w:val="27"/>
        </w:rPr>
      </w:pPr>
    </w:p>
    <w:p w:rsidR="00DE188F" w:rsidRPr="00DE188F" w:rsidRDefault="00DE188F" w:rsidP="00DE188F">
      <w:pPr>
        <w:pStyle w:val="aa"/>
        <w:ind w:firstLine="709"/>
        <w:jc w:val="both"/>
        <w:rPr>
          <w:bCs/>
          <w:color w:val="000000" w:themeColor="text1"/>
          <w:sz w:val="27"/>
          <w:szCs w:val="27"/>
        </w:rPr>
      </w:pPr>
      <w:r w:rsidRPr="00DE188F">
        <w:rPr>
          <w:bCs/>
          <w:color w:val="000000" w:themeColor="text1"/>
          <w:sz w:val="27"/>
          <w:szCs w:val="27"/>
        </w:rPr>
        <w:t xml:space="preserve">При этом, как показывает  анализ </w:t>
      </w:r>
      <w:r w:rsidR="00A75133">
        <w:rPr>
          <w:bCs/>
          <w:color w:val="000000" w:themeColor="text1"/>
          <w:sz w:val="27"/>
          <w:szCs w:val="27"/>
        </w:rPr>
        <w:t xml:space="preserve">и динамика </w:t>
      </w:r>
      <w:r w:rsidRPr="00DE188F">
        <w:rPr>
          <w:bCs/>
          <w:color w:val="000000" w:themeColor="text1"/>
          <w:sz w:val="27"/>
          <w:szCs w:val="27"/>
        </w:rPr>
        <w:t>поступающих жалоб</w:t>
      </w:r>
      <w:r w:rsidR="00A75133">
        <w:rPr>
          <w:bCs/>
          <w:color w:val="000000" w:themeColor="text1"/>
          <w:sz w:val="27"/>
          <w:szCs w:val="27"/>
        </w:rPr>
        <w:t xml:space="preserve"> и обращений</w:t>
      </w:r>
      <w:r w:rsidRPr="00DE188F">
        <w:rPr>
          <w:bCs/>
          <w:color w:val="000000" w:themeColor="text1"/>
          <w:sz w:val="27"/>
          <w:szCs w:val="27"/>
        </w:rPr>
        <w:t>, их количество не снижается.</w:t>
      </w:r>
    </w:p>
    <w:p w:rsidR="00A75133" w:rsidRPr="00A75133" w:rsidRDefault="00DE188F" w:rsidP="00A75133">
      <w:pPr>
        <w:pStyle w:val="aa"/>
        <w:ind w:firstLine="709"/>
        <w:jc w:val="both"/>
        <w:rPr>
          <w:bCs/>
          <w:color w:val="000000" w:themeColor="text1"/>
          <w:sz w:val="27"/>
          <w:szCs w:val="27"/>
        </w:rPr>
      </w:pPr>
      <w:r w:rsidRPr="00DE188F">
        <w:rPr>
          <w:bCs/>
          <w:color w:val="000000" w:themeColor="text1"/>
          <w:sz w:val="27"/>
          <w:szCs w:val="27"/>
        </w:rPr>
        <w:t xml:space="preserve">Так, </w:t>
      </w:r>
      <w:r w:rsidRPr="00A75133">
        <w:rPr>
          <w:b/>
          <w:bCs/>
          <w:color w:val="000000" w:themeColor="text1"/>
          <w:sz w:val="27"/>
          <w:szCs w:val="27"/>
        </w:rPr>
        <w:t>в 1 полугодии 2017</w:t>
      </w:r>
      <w:r w:rsidRPr="00DE188F">
        <w:rPr>
          <w:bCs/>
          <w:color w:val="000000" w:themeColor="text1"/>
          <w:sz w:val="27"/>
          <w:szCs w:val="27"/>
        </w:rPr>
        <w:t xml:space="preserve"> </w:t>
      </w:r>
      <w:r w:rsidR="00A75133">
        <w:rPr>
          <w:bCs/>
          <w:color w:val="000000" w:themeColor="text1"/>
          <w:sz w:val="27"/>
          <w:szCs w:val="27"/>
        </w:rPr>
        <w:t xml:space="preserve">года в </w:t>
      </w:r>
      <w:proofErr w:type="gramStart"/>
      <w:r w:rsidR="00A75133">
        <w:rPr>
          <w:bCs/>
          <w:color w:val="000000" w:themeColor="text1"/>
          <w:sz w:val="27"/>
          <w:szCs w:val="27"/>
        </w:rPr>
        <w:t>Тюменское</w:t>
      </w:r>
      <w:proofErr w:type="gramEnd"/>
      <w:r w:rsidRPr="00DE188F">
        <w:rPr>
          <w:bCs/>
          <w:color w:val="000000" w:themeColor="text1"/>
          <w:sz w:val="27"/>
          <w:szCs w:val="27"/>
        </w:rPr>
        <w:t xml:space="preserve"> УФАС России поступило </w:t>
      </w:r>
      <w:r w:rsidR="00A75133" w:rsidRPr="00A75133">
        <w:rPr>
          <w:b/>
          <w:bCs/>
          <w:color w:val="000000" w:themeColor="text1"/>
          <w:sz w:val="27"/>
          <w:szCs w:val="27"/>
        </w:rPr>
        <w:t>249</w:t>
      </w:r>
      <w:r w:rsidR="00A75133">
        <w:rPr>
          <w:bCs/>
          <w:color w:val="000000" w:themeColor="text1"/>
          <w:sz w:val="27"/>
          <w:szCs w:val="27"/>
        </w:rPr>
        <w:t xml:space="preserve"> жалоб </w:t>
      </w:r>
      <w:r w:rsidR="00A75133" w:rsidRPr="00854DEF">
        <w:rPr>
          <w:rFonts w:eastAsia="Cambria"/>
          <w:sz w:val="27"/>
          <w:szCs w:val="27"/>
          <w:lang w:eastAsia="en-US"/>
        </w:rPr>
        <w:t xml:space="preserve">на действия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осуществлении закупок в соответствии с требованиями Закона о контрактной системе. </w:t>
      </w:r>
    </w:p>
    <w:p w:rsidR="00542DBD" w:rsidRDefault="00542DBD" w:rsidP="00A75133">
      <w:pPr>
        <w:shd w:val="clear" w:color="auto" w:fill="FFFFFF"/>
        <w:ind w:firstLine="709"/>
        <w:contextualSpacing/>
        <w:jc w:val="both"/>
        <w:rPr>
          <w:rFonts w:eastAsia="Cambria"/>
          <w:sz w:val="27"/>
          <w:szCs w:val="27"/>
          <w:lang w:eastAsia="en-US"/>
        </w:rPr>
      </w:pPr>
    </w:p>
    <w:p w:rsidR="00A75133" w:rsidRPr="00854DEF" w:rsidRDefault="00A75133" w:rsidP="00A75133">
      <w:pPr>
        <w:shd w:val="clear" w:color="auto" w:fill="FFFFFF"/>
        <w:ind w:firstLine="709"/>
        <w:contextualSpacing/>
        <w:jc w:val="both"/>
        <w:rPr>
          <w:rFonts w:eastAsia="Cambria"/>
          <w:sz w:val="27"/>
          <w:szCs w:val="27"/>
          <w:lang w:eastAsia="en-US"/>
        </w:rPr>
      </w:pPr>
      <w:r w:rsidRPr="00854DEF">
        <w:rPr>
          <w:rFonts w:eastAsia="Cambria"/>
          <w:sz w:val="27"/>
          <w:szCs w:val="27"/>
          <w:lang w:eastAsia="en-US"/>
        </w:rPr>
        <w:t xml:space="preserve">Из поступивших жалоб, </w:t>
      </w:r>
      <w:r>
        <w:rPr>
          <w:rFonts w:eastAsia="Cambria"/>
          <w:b/>
          <w:sz w:val="27"/>
          <w:szCs w:val="27"/>
          <w:lang w:eastAsia="en-US"/>
        </w:rPr>
        <w:t>52</w:t>
      </w:r>
      <w:r w:rsidRPr="00854DEF">
        <w:rPr>
          <w:rFonts w:eastAsia="Cambria"/>
          <w:sz w:val="27"/>
          <w:szCs w:val="27"/>
          <w:lang w:eastAsia="en-US"/>
        </w:rPr>
        <w:t xml:space="preserve"> поданы в </w:t>
      </w:r>
      <w:r w:rsidRPr="00854DEF">
        <w:rPr>
          <w:rFonts w:eastAsia="Cambria"/>
          <w:spacing w:val="-6"/>
          <w:sz w:val="27"/>
          <w:szCs w:val="27"/>
          <w:lang w:eastAsia="en-US"/>
        </w:rPr>
        <w:t>отношении закупок, осуществляемых для обеспечения ф</w:t>
      </w:r>
      <w:r>
        <w:rPr>
          <w:rFonts w:eastAsia="Cambria"/>
          <w:spacing w:val="-6"/>
          <w:sz w:val="27"/>
          <w:szCs w:val="27"/>
          <w:lang w:eastAsia="en-US"/>
        </w:rPr>
        <w:t xml:space="preserve">едеральных нужд  (рассмотрено </w:t>
      </w:r>
      <w:r w:rsidRPr="00A75133">
        <w:rPr>
          <w:rFonts w:eastAsia="Cambria"/>
          <w:b/>
          <w:spacing w:val="-6"/>
          <w:sz w:val="27"/>
          <w:szCs w:val="27"/>
          <w:lang w:eastAsia="en-US"/>
        </w:rPr>
        <w:t>42</w:t>
      </w:r>
      <w:r w:rsidRPr="00854DEF">
        <w:rPr>
          <w:rFonts w:eastAsia="Cambria"/>
          <w:spacing w:val="-6"/>
          <w:sz w:val="27"/>
          <w:szCs w:val="27"/>
          <w:lang w:eastAsia="en-US"/>
        </w:rPr>
        <w:t>, и</w:t>
      </w:r>
      <w:r>
        <w:rPr>
          <w:rFonts w:eastAsia="Cambria"/>
          <w:spacing w:val="-6"/>
          <w:sz w:val="27"/>
          <w:szCs w:val="27"/>
          <w:lang w:eastAsia="en-US"/>
        </w:rPr>
        <w:t xml:space="preserve">з них </w:t>
      </w:r>
      <w:r w:rsidRPr="00A75133">
        <w:rPr>
          <w:rFonts w:eastAsia="Cambria"/>
          <w:b/>
          <w:spacing w:val="-6"/>
          <w:sz w:val="27"/>
          <w:szCs w:val="27"/>
          <w:lang w:eastAsia="en-US"/>
        </w:rPr>
        <w:t>21</w:t>
      </w:r>
      <w:r w:rsidRPr="00854DEF">
        <w:rPr>
          <w:rFonts w:eastAsia="Cambria"/>
          <w:spacing w:val="-6"/>
          <w:sz w:val="27"/>
          <w:szCs w:val="27"/>
          <w:lang w:eastAsia="en-US"/>
        </w:rPr>
        <w:t xml:space="preserve"> признаны необоснованными), </w:t>
      </w:r>
      <w:r w:rsidR="007E2ED9">
        <w:rPr>
          <w:rFonts w:eastAsia="Cambria"/>
          <w:b/>
          <w:spacing w:val="-6"/>
          <w:sz w:val="27"/>
          <w:szCs w:val="27"/>
          <w:lang w:eastAsia="en-US"/>
        </w:rPr>
        <w:t>83</w:t>
      </w:r>
      <w:r w:rsidRPr="00854DEF">
        <w:rPr>
          <w:rFonts w:eastAsia="Cambria"/>
          <w:spacing w:val="-6"/>
          <w:sz w:val="27"/>
          <w:szCs w:val="27"/>
          <w:lang w:eastAsia="en-US"/>
        </w:rPr>
        <w:t xml:space="preserve"> – </w:t>
      </w:r>
      <w:r w:rsidRPr="00854DEF">
        <w:rPr>
          <w:rFonts w:eastAsia="Cambria"/>
          <w:sz w:val="27"/>
          <w:szCs w:val="27"/>
          <w:lang w:eastAsia="en-US"/>
        </w:rPr>
        <w:t xml:space="preserve">для нужд субъектов Российской Федерации </w:t>
      </w:r>
      <w:r w:rsidRPr="00854DEF">
        <w:rPr>
          <w:rFonts w:eastAsia="Cambria"/>
          <w:spacing w:val="-6"/>
          <w:sz w:val="27"/>
          <w:szCs w:val="27"/>
          <w:lang w:eastAsia="en-US"/>
        </w:rPr>
        <w:t xml:space="preserve">(рассмотрено </w:t>
      </w:r>
      <w:r w:rsidRPr="00AE7841">
        <w:rPr>
          <w:rFonts w:eastAsia="Cambria"/>
          <w:b/>
          <w:spacing w:val="-6"/>
          <w:sz w:val="27"/>
          <w:szCs w:val="27"/>
          <w:lang w:eastAsia="en-US"/>
        </w:rPr>
        <w:t>60</w:t>
      </w:r>
      <w:r w:rsidRPr="00854DEF">
        <w:rPr>
          <w:rFonts w:eastAsia="Cambria"/>
          <w:spacing w:val="-6"/>
          <w:sz w:val="27"/>
          <w:szCs w:val="27"/>
          <w:lang w:eastAsia="en-US"/>
        </w:rPr>
        <w:t xml:space="preserve">, из них </w:t>
      </w:r>
      <w:r w:rsidR="007E2ED9">
        <w:rPr>
          <w:rFonts w:eastAsia="Cambria"/>
          <w:b/>
          <w:spacing w:val="-6"/>
          <w:sz w:val="27"/>
          <w:szCs w:val="27"/>
          <w:lang w:eastAsia="en-US"/>
        </w:rPr>
        <w:t>46</w:t>
      </w:r>
      <w:r w:rsidRPr="00854DEF">
        <w:rPr>
          <w:rFonts w:eastAsia="Cambria"/>
          <w:spacing w:val="-6"/>
          <w:sz w:val="27"/>
          <w:szCs w:val="27"/>
          <w:lang w:eastAsia="en-US"/>
        </w:rPr>
        <w:t xml:space="preserve"> признаны необоснованными), </w:t>
      </w:r>
      <w:r w:rsidR="007E2ED9">
        <w:rPr>
          <w:rFonts w:eastAsia="Cambria"/>
          <w:b/>
          <w:spacing w:val="-6"/>
          <w:sz w:val="27"/>
          <w:szCs w:val="27"/>
          <w:lang w:eastAsia="en-US"/>
        </w:rPr>
        <w:t>114</w:t>
      </w:r>
      <w:r w:rsidRPr="00854DEF">
        <w:rPr>
          <w:rFonts w:eastAsia="Cambria"/>
          <w:sz w:val="27"/>
          <w:szCs w:val="27"/>
          <w:lang w:eastAsia="en-US"/>
        </w:rPr>
        <w:t xml:space="preserve"> для муниципальных нужд </w:t>
      </w:r>
      <w:r w:rsidRPr="00854DEF">
        <w:rPr>
          <w:rFonts w:eastAsia="Cambria"/>
          <w:spacing w:val="-6"/>
          <w:sz w:val="27"/>
          <w:szCs w:val="27"/>
          <w:lang w:eastAsia="en-US"/>
        </w:rPr>
        <w:t xml:space="preserve">(рассмотрено </w:t>
      </w:r>
      <w:r w:rsidR="007E2ED9">
        <w:rPr>
          <w:rFonts w:eastAsia="Cambria"/>
          <w:b/>
          <w:spacing w:val="-6"/>
          <w:sz w:val="27"/>
          <w:szCs w:val="27"/>
          <w:lang w:eastAsia="en-US"/>
        </w:rPr>
        <w:t>72</w:t>
      </w:r>
      <w:r w:rsidRPr="00854DEF">
        <w:rPr>
          <w:rFonts w:eastAsia="Cambria"/>
          <w:spacing w:val="-6"/>
          <w:sz w:val="27"/>
          <w:szCs w:val="27"/>
          <w:lang w:eastAsia="en-US"/>
        </w:rPr>
        <w:t xml:space="preserve">, из них </w:t>
      </w:r>
      <w:r w:rsidR="007E2ED9">
        <w:rPr>
          <w:rFonts w:eastAsia="Cambria"/>
          <w:b/>
          <w:spacing w:val="-6"/>
          <w:sz w:val="27"/>
          <w:szCs w:val="27"/>
          <w:lang w:eastAsia="en-US"/>
        </w:rPr>
        <w:t>48</w:t>
      </w:r>
      <w:r w:rsidRPr="00854DEF">
        <w:rPr>
          <w:rFonts w:eastAsia="Cambria"/>
          <w:spacing w:val="-6"/>
          <w:sz w:val="27"/>
          <w:szCs w:val="27"/>
          <w:lang w:eastAsia="en-US"/>
        </w:rPr>
        <w:t xml:space="preserve"> признаны необоснованными)</w:t>
      </w:r>
    </w:p>
    <w:p w:rsidR="00A75133" w:rsidRPr="00854DEF" w:rsidRDefault="00A75133" w:rsidP="00A75133">
      <w:pPr>
        <w:ind w:firstLine="709"/>
        <w:contextualSpacing/>
        <w:jc w:val="both"/>
        <w:rPr>
          <w:rFonts w:eastAsia="Cambria"/>
          <w:sz w:val="27"/>
          <w:szCs w:val="27"/>
          <w:lang w:eastAsia="en-US"/>
        </w:rPr>
      </w:pPr>
      <w:r w:rsidRPr="00854DEF">
        <w:rPr>
          <w:rFonts w:eastAsia="Cambria"/>
          <w:sz w:val="27"/>
          <w:szCs w:val="27"/>
          <w:lang w:eastAsia="en-US"/>
        </w:rPr>
        <w:t xml:space="preserve">В результате рассмотрения жалоб выдано </w:t>
      </w:r>
      <w:r w:rsidR="007E2ED9">
        <w:rPr>
          <w:rFonts w:eastAsia="Cambria"/>
          <w:b/>
          <w:sz w:val="27"/>
          <w:szCs w:val="27"/>
          <w:lang w:eastAsia="en-US"/>
        </w:rPr>
        <w:t>60</w:t>
      </w:r>
      <w:r w:rsidRPr="00854DEF">
        <w:rPr>
          <w:rFonts w:eastAsia="Cambria"/>
          <w:sz w:val="27"/>
          <w:szCs w:val="27"/>
          <w:lang w:eastAsia="en-US"/>
        </w:rPr>
        <w:t xml:space="preserve"> предписаний об устранении выявленных нарушений законодательства Российской Федерации о контрактной системе в сфере закупок, которые были исполнены подконтрольными субъектами </w:t>
      </w:r>
      <w:r w:rsidRPr="00854DEF">
        <w:rPr>
          <w:sz w:val="27"/>
          <w:szCs w:val="27"/>
        </w:rPr>
        <w:t>в полном объеме и в установленные сроки</w:t>
      </w:r>
      <w:r w:rsidR="007E2ED9">
        <w:rPr>
          <w:sz w:val="27"/>
          <w:szCs w:val="27"/>
        </w:rPr>
        <w:t>.</w:t>
      </w:r>
    </w:p>
    <w:p w:rsidR="00A75133" w:rsidRDefault="00A75133" w:rsidP="007E2ED9">
      <w:pPr>
        <w:pStyle w:val="aa"/>
        <w:jc w:val="both"/>
        <w:rPr>
          <w:bCs/>
          <w:color w:val="000000" w:themeColor="text1"/>
          <w:sz w:val="27"/>
          <w:szCs w:val="27"/>
        </w:rPr>
      </w:pPr>
    </w:p>
    <w:p w:rsidR="00DE188F" w:rsidRPr="00DE188F" w:rsidRDefault="00DE188F" w:rsidP="00DE188F">
      <w:pPr>
        <w:pStyle w:val="aa"/>
        <w:ind w:firstLine="709"/>
        <w:jc w:val="both"/>
        <w:rPr>
          <w:bCs/>
          <w:color w:val="000000" w:themeColor="text1"/>
          <w:sz w:val="27"/>
          <w:szCs w:val="27"/>
        </w:rPr>
      </w:pPr>
      <w:r w:rsidRPr="00DE188F">
        <w:rPr>
          <w:bCs/>
          <w:color w:val="000000" w:themeColor="text1"/>
          <w:sz w:val="27"/>
          <w:szCs w:val="27"/>
        </w:rPr>
        <w:t xml:space="preserve">Внеплановые проверки проводятся на основании обращений, содержащих признаки нарушения </w:t>
      </w:r>
      <w:r w:rsidRPr="00DE188F">
        <w:rPr>
          <w:color w:val="000000" w:themeColor="text1"/>
          <w:sz w:val="27"/>
          <w:szCs w:val="27"/>
        </w:rPr>
        <w:t xml:space="preserve">законодательства о </w:t>
      </w:r>
      <w:r w:rsidRPr="00DE188F">
        <w:rPr>
          <w:bCs/>
          <w:color w:val="000000" w:themeColor="text1"/>
          <w:sz w:val="27"/>
          <w:szCs w:val="27"/>
        </w:rPr>
        <w:t xml:space="preserve">контрактной системе в сфере закупок товаров, работ, услуг, и их количество </w:t>
      </w:r>
      <w:r w:rsidRPr="007E2ED9">
        <w:rPr>
          <w:b/>
          <w:bCs/>
          <w:color w:val="000000" w:themeColor="text1"/>
          <w:sz w:val="27"/>
          <w:szCs w:val="27"/>
        </w:rPr>
        <w:t>в 1 полугодии 2017</w:t>
      </w:r>
      <w:r w:rsidRPr="00DE188F">
        <w:rPr>
          <w:bCs/>
          <w:color w:val="000000" w:themeColor="text1"/>
          <w:sz w:val="27"/>
          <w:szCs w:val="27"/>
        </w:rPr>
        <w:t xml:space="preserve"> состав</w:t>
      </w:r>
      <w:r w:rsidR="000A7CA4">
        <w:rPr>
          <w:bCs/>
          <w:color w:val="000000" w:themeColor="text1"/>
          <w:sz w:val="27"/>
          <w:szCs w:val="27"/>
        </w:rPr>
        <w:t xml:space="preserve">ило </w:t>
      </w:r>
      <w:r w:rsidR="000A7CA4" w:rsidRPr="007F5959">
        <w:rPr>
          <w:b/>
          <w:bCs/>
          <w:color w:val="000000" w:themeColor="text1"/>
          <w:sz w:val="27"/>
          <w:szCs w:val="27"/>
        </w:rPr>
        <w:t>7</w:t>
      </w:r>
      <w:r w:rsidRPr="00DE188F">
        <w:rPr>
          <w:bCs/>
          <w:color w:val="000000" w:themeColor="text1"/>
          <w:sz w:val="27"/>
          <w:szCs w:val="27"/>
        </w:rPr>
        <w:t>.</w:t>
      </w:r>
      <w:r w:rsidR="000A7CA4">
        <w:rPr>
          <w:bCs/>
          <w:color w:val="000000" w:themeColor="text1"/>
          <w:sz w:val="27"/>
          <w:szCs w:val="27"/>
        </w:rPr>
        <w:t xml:space="preserve"> Во всех случаях антимонопольным органом были выявлены нарушения, выдано </w:t>
      </w:r>
      <w:r w:rsidR="000A7CA4" w:rsidRPr="007F5959">
        <w:rPr>
          <w:b/>
          <w:bCs/>
          <w:color w:val="000000" w:themeColor="text1"/>
          <w:sz w:val="27"/>
          <w:szCs w:val="27"/>
        </w:rPr>
        <w:t>5</w:t>
      </w:r>
      <w:r w:rsidR="000A7CA4">
        <w:rPr>
          <w:bCs/>
          <w:color w:val="000000" w:themeColor="text1"/>
          <w:sz w:val="27"/>
          <w:szCs w:val="27"/>
        </w:rPr>
        <w:t xml:space="preserve"> предписаний </w:t>
      </w:r>
    </w:p>
    <w:p w:rsidR="00DE188F" w:rsidRPr="00DE188F" w:rsidRDefault="00DE188F" w:rsidP="00DE188F">
      <w:pPr>
        <w:pStyle w:val="aa"/>
        <w:ind w:firstLine="709"/>
        <w:jc w:val="both"/>
        <w:rPr>
          <w:bCs/>
          <w:color w:val="000000" w:themeColor="text1"/>
          <w:sz w:val="27"/>
          <w:szCs w:val="27"/>
        </w:rPr>
      </w:pPr>
      <w:r w:rsidRPr="00DE188F">
        <w:rPr>
          <w:bCs/>
          <w:color w:val="000000" w:themeColor="text1"/>
          <w:sz w:val="27"/>
          <w:szCs w:val="27"/>
        </w:rPr>
        <w:t xml:space="preserve">По сравнению с прошлыми годами в 2017 году основное количество жалоб поступает на положения закупочных документаций, </w:t>
      </w:r>
      <w:r w:rsidR="007F5959">
        <w:rPr>
          <w:bCs/>
          <w:color w:val="000000" w:themeColor="text1"/>
          <w:sz w:val="27"/>
          <w:szCs w:val="27"/>
        </w:rPr>
        <w:t>(</w:t>
      </w:r>
      <w:r w:rsidRPr="00DE188F">
        <w:rPr>
          <w:bCs/>
          <w:color w:val="000000" w:themeColor="text1"/>
          <w:sz w:val="27"/>
          <w:szCs w:val="27"/>
        </w:rPr>
        <w:t>в частности аукционных</w:t>
      </w:r>
      <w:r w:rsidR="007F5959">
        <w:rPr>
          <w:bCs/>
          <w:color w:val="000000" w:themeColor="text1"/>
          <w:sz w:val="27"/>
          <w:szCs w:val="27"/>
        </w:rPr>
        <w:t xml:space="preserve">), а также </w:t>
      </w:r>
      <w:r w:rsidR="00542DBD">
        <w:rPr>
          <w:bCs/>
          <w:color w:val="000000" w:themeColor="text1"/>
          <w:sz w:val="27"/>
          <w:szCs w:val="27"/>
        </w:rPr>
        <w:t>на действия закупочных комиссий при рассмотрении заявок участников закупок.</w:t>
      </w:r>
    </w:p>
    <w:p w:rsidR="007F5959" w:rsidRDefault="007F5959" w:rsidP="00BF4273">
      <w:pPr>
        <w:spacing w:after="160" w:line="259" w:lineRule="auto"/>
        <w:jc w:val="both"/>
        <w:rPr>
          <w:color w:val="000000" w:themeColor="text1"/>
          <w:sz w:val="27"/>
          <w:szCs w:val="27"/>
        </w:rPr>
      </w:pPr>
    </w:p>
    <w:p w:rsidR="007F5959" w:rsidRPr="00854DEF" w:rsidRDefault="00542DBD" w:rsidP="007F5959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 </w:t>
      </w:r>
      <w:r w:rsidR="007F5959" w:rsidRPr="007F5959">
        <w:rPr>
          <w:sz w:val="27"/>
          <w:szCs w:val="27"/>
        </w:rPr>
        <w:t xml:space="preserve">По итогам анализа практики за исследуемый период одним из основных (типичных) нарушений допускаемых заказчиками на этапе формирования (составления документации о закупке) </w:t>
      </w:r>
      <w:r w:rsidR="007F5959">
        <w:rPr>
          <w:sz w:val="27"/>
          <w:szCs w:val="27"/>
        </w:rPr>
        <w:t>относится к не</w:t>
      </w:r>
      <w:r w:rsidR="007F5959">
        <w:rPr>
          <w:color w:val="000000" w:themeColor="text1"/>
          <w:sz w:val="27"/>
          <w:szCs w:val="27"/>
        </w:rPr>
        <w:t>соблюдению</w:t>
      </w:r>
      <w:r w:rsidR="007F5959" w:rsidRPr="00BF4273">
        <w:rPr>
          <w:color w:val="000000" w:themeColor="text1"/>
          <w:sz w:val="27"/>
          <w:szCs w:val="27"/>
        </w:rPr>
        <w:t xml:space="preserve"> заказчиками требований к составлению  инструкции по заполнению заявок</w:t>
      </w:r>
    </w:p>
    <w:p w:rsidR="00BF4273" w:rsidRDefault="007F5959" w:rsidP="00542DBD">
      <w:pPr>
        <w:spacing w:line="259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</w:t>
      </w:r>
      <w:r w:rsidR="00BF4273" w:rsidRPr="00BF4273">
        <w:rPr>
          <w:color w:val="000000" w:themeColor="text1"/>
          <w:sz w:val="27"/>
          <w:szCs w:val="27"/>
        </w:rPr>
        <w:t xml:space="preserve">В частности, выявляются нарушения, связанные с  наличием в закупочных документациях  инструкций по  заполнению заявок, которые </w:t>
      </w:r>
      <w:r w:rsidR="00542DBD">
        <w:rPr>
          <w:color w:val="000000" w:themeColor="text1"/>
          <w:sz w:val="27"/>
          <w:szCs w:val="27"/>
        </w:rPr>
        <w:t xml:space="preserve">   построены таким образом, что</w:t>
      </w:r>
      <w:r w:rsidR="00BF4273" w:rsidRPr="00BF4273">
        <w:rPr>
          <w:color w:val="000000" w:themeColor="text1"/>
          <w:sz w:val="27"/>
          <w:szCs w:val="27"/>
        </w:rPr>
        <w:t xml:space="preserve"> не допускают возможности заполнения заявки без учета положений такой инструкции.</w:t>
      </w:r>
    </w:p>
    <w:p w:rsidR="00542DBD" w:rsidRPr="00542DBD" w:rsidRDefault="00542DBD" w:rsidP="00542DBD">
      <w:pPr>
        <w:pStyle w:val="aa"/>
        <w:ind w:firstLine="709"/>
        <w:jc w:val="both"/>
        <w:rPr>
          <w:color w:val="000000" w:themeColor="text1"/>
          <w:sz w:val="27"/>
          <w:szCs w:val="27"/>
        </w:rPr>
      </w:pPr>
      <w:r w:rsidRPr="00542DBD">
        <w:rPr>
          <w:color w:val="000000" w:themeColor="text1"/>
          <w:sz w:val="27"/>
          <w:szCs w:val="27"/>
        </w:rPr>
        <w:t>В частности, выявляются нарушения, связанные с  наличием в закупочных документациях  инструкций по  заполнению заявок, которые    построены таким образом, что  не допускают возможности заполнения заявки без учета положений такой инструкции. Так,  например,  в инструкции указано: «Знак «</w:t>
      </w:r>
      <w:proofErr w:type="gramStart"/>
      <w:r w:rsidRPr="00542DBD">
        <w:rPr>
          <w:color w:val="000000" w:themeColor="text1"/>
          <w:sz w:val="27"/>
          <w:szCs w:val="27"/>
        </w:rPr>
        <w:t>,»</w:t>
      </w:r>
      <w:proofErr w:type="gramEnd"/>
      <w:r w:rsidRPr="00542DBD">
        <w:rPr>
          <w:color w:val="000000" w:themeColor="text1"/>
          <w:sz w:val="27"/>
          <w:szCs w:val="27"/>
        </w:rPr>
        <w:t xml:space="preserve"> между перечислением нескольких значений с указанием в последнем значении союза «и»,  означает, что участнику закупки необходимо предоставить </w:t>
      </w:r>
      <w:r w:rsidRPr="00542DBD">
        <w:rPr>
          <w:color w:val="000000" w:themeColor="text1"/>
          <w:sz w:val="27"/>
          <w:szCs w:val="27"/>
          <w:u w:val="single"/>
        </w:rPr>
        <w:t>все перечисленные заказчиком значения</w:t>
      </w:r>
      <w:r w:rsidRPr="00542DBD">
        <w:rPr>
          <w:color w:val="000000" w:themeColor="text1"/>
          <w:sz w:val="27"/>
          <w:szCs w:val="27"/>
        </w:rPr>
        <w:t>. Знак «</w:t>
      </w:r>
      <w:proofErr w:type="gramStart"/>
      <w:r w:rsidRPr="00542DBD">
        <w:rPr>
          <w:color w:val="000000" w:themeColor="text1"/>
          <w:sz w:val="27"/>
          <w:szCs w:val="27"/>
        </w:rPr>
        <w:t>,»</w:t>
      </w:r>
      <w:proofErr w:type="gramEnd"/>
      <w:r w:rsidRPr="00542DBD">
        <w:rPr>
          <w:color w:val="000000" w:themeColor="text1"/>
          <w:sz w:val="27"/>
          <w:szCs w:val="27"/>
        </w:rPr>
        <w:t xml:space="preserve"> между перечислением нескольких значений с указанием в последнем значении союза «или»,  означает, что участнику закупки необходимо указать </w:t>
      </w:r>
      <w:r w:rsidRPr="00542DBD">
        <w:rPr>
          <w:color w:val="000000" w:themeColor="text1"/>
          <w:sz w:val="27"/>
          <w:szCs w:val="27"/>
          <w:u w:val="single"/>
        </w:rPr>
        <w:t>одно из пе</w:t>
      </w:r>
      <w:r>
        <w:rPr>
          <w:color w:val="000000" w:themeColor="text1"/>
          <w:sz w:val="27"/>
          <w:szCs w:val="27"/>
          <w:u w:val="single"/>
        </w:rPr>
        <w:t>речисленных заказчиком значений</w:t>
      </w:r>
      <w:r w:rsidRPr="00542DBD">
        <w:rPr>
          <w:color w:val="000000" w:themeColor="text1"/>
          <w:sz w:val="27"/>
          <w:szCs w:val="27"/>
        </w:rPr>
        <w:t>».</w:t>
      </w:r>
    </w:p>
    <w:p w:rsidR="00542DBD" w:rsidRPr="00542DBD" w:rsidRDefault="00542DBD" w:rsidP="00542DBD">
      <w:pPr>
        <w:pStyle w:val="aa"/>
        <w:ind w:firstLine="709"/>
        <w:jc w:val="both"/>
        <w:rPr>
          <w:color w:val="000000" w:themeColor="text1"/>
          <w:sz w:val="27"/>
          <w:szCs w:val="27"/>
        </w:rPr>
      </w:pPr>
      <w:r w:rsidRPr="00542DBD">
        <w:rPr>
          <w:color w:val="000000" w:themeColor="text1"/>
          <w:sz w:val="27"/>
          <w:szCs w:val="27"/>
        </w:rPr>
        <w:t>Более того, нередки случаи, когда  положения инструкции по заполнению заявки изменяют сами  требования к товарам – значения показателей таких товаров. Так, например,  в техническом задании установлено значение  10-20, из чего следует, что участник должен предоставить  значение, равное данному диапазону. Тем не менее</w:t>
      </w:r>
      <w:r>
        <w:rPr>
          <w:color w:val="000000" w:themeColor="text1"/>
          <w:sz w:val="27"/>
          <w:szCs w:val="27"/>
        </w:rPr>
        <w:t>,</w:t>
      </w:r>
      <w:r w:rsidRPr="00542DBD">
        <w:rPr>
          <w:color w:val="000000" w:themeColor="text1"/>
          <w:sz w:val="27"/>
          <w:szCs w:val="27"/>
        </w:rPr>
        <w:t xml:space="preserve"> инструкция по заполнению заявки требует указать  в заявке только одно значение, которое не должно равняться 10 или 20. Таким образом, положения инструкции   устанавливают  значения  показателя товара, отличные от </w:t>
      </w:r>
      <w:proofErr w:type="gramStart"/>
      <w:r w:rsidRPr="00542DBD">
        <w:rPr>
          <w:color w:val="000000" w:themeColor="text1"/>
          <w:sz w:val="27"/>
          <w:szCs w:val="27"/>
        </w:rPr>
        <w:t>установленных</w:t>
      </w:r>
      <w:proofErr w:type="gramEnd"/>
      <w:r w:rsidRPr="00542DBD">
        <w:rPr>
          <w:color w:val="000000" w:themeColor="text1"/>
          <w:sz w:val="27"/>
          <w:szCs w:val="27"/>
        </w:rPr>
        <w:t xml:space="preserve"> заказчиком при описании объекта закупки. </w:t>
      </w:r>
    </w:p>
    <w:p w:rsidR="00542DBD" w:rsidRDefault="00542DBD" w:rsidP="00542DBD">
      <w:pPr>
        <w:pStyle w:val="aa"/>
        <w:ind w:firstLine="709"/>
        <w:jc w:val="both"/>
        <w:rPr>
          <w:color w:val="000000" w:themeColor="text1"/>
          <w:sz w:val="27"/>
          <w:szCs w:val="27"/>
        </w:rPr>
      </w:pPr>
    </w:p>
    <w:p w:rsidR="00D842D4" w:rsidRDefault="00D842D4" w:rsidP="00542DBD">
      <w:pPr>
        <w:pStyle w:val="aa"/>
        <w:ind w:firstLine="709"/>
        <w:jc w:val="both"/>
        <w:rPr>
          <w:color w:val="000000" w:themeColor="text1"/>
          <w:sz w:val="27"/>
          <w:szCs w:val="27"/>
        </w:rPr>
      </w:pPr>
    </w:p>
    <w:p w:rsidR="00542DBD" w:rsidRPr="00542DBD" w:rsidRDefault="00542DBD" w:rsidP="00542DBD">
      <w:pPr>
        <w:pStyle w:val="aa"/>
        <w:ind w:firstLine="709"/>
        <w:jc w:val="both"/>
        <w:rPr>
          <w:color w:val="000000" w:themeColor="text1"/>
          <w:sz w:val="27"/>
          <w:szCs w:val="27"/>
        </w:rPr>
      </w:pPr>
      <w:r w:rsidRPr="00542DBD">
        <w:rPr>
          <w:color w:val="000000" w:themeColor="text1"/>
          <w:sz w:val="27"/>
          <w:szCs w:val="27"/>
        </w:rPr>
        <w:t xml:space="preserve">Данные действия являются недопустимыми и расцениваются как нарушение требований </w:t>
      </w:r>
      <w:r w:rsidRPr="00542DBD">
        <w:rPr>
          <w:b/>
          <w:color w:val="000000" w:themeColor="text1"/>
          <w:sz w:val="27"/>
          <w:szCs w:val="27"/>
        </w:rPr>
        <w:t>п. 2 ч. 1 статьи 64</w:t>
      </w:r>
      <w:r w:rsidRPr="00542DBD">
        <w:rPr>
          <w:color w:val="000000" w:themeColor="text1"/>
          <w:sz w:val="27"/>
          <w:szCs w:val="27"/>
        </w:rPr>
        <w:t xml:space="preserve"> Закона о контрактной системе. </w:t>
      </w:r>
    </w:p>
    <w:p w:rsidR="00BF4273" w:rsidRPr="00BF4273" w:rsidRDefault="00BF4273" w:rsidP="00BF4273">
      <w:pPr>
        <w:pStyle w:val="aa"/>
        <w:ind w:firstLine="709"/>
        <w:jc w:val="both"/>
        <w:rPr>
          <w:sz w:val="27"/>
          <w:szCs w:val="27"/>
        </w:rPr>
      </w:pPr>
      <w:r w:rsidRPr="00BF4273">
        <w:rPr>
          <w:sz w:val="27"/>
          <w:szCs w:val="27"/>
        </w:rPr>
        <w:t xml:space="preserve">От совершения подобных ошибок заказчиков предостерегает и ФАС России в своем </w:t>
      </w:r>
      <w:r w:rsidRPr="00CF67A6">
        <w:rPr>
          <w:b/>
          <w:sz w:val="27"/>
          <w:szCs w:val="27"/>
        </w:rPr>
        <w:t>письме от 01.07.2016 № ИА/44536/16</w:t>
      </w:r>
      <w:r w:rsidRPr="00BF4273">
        <w:rPr>
          <w:sz w:val="27"/>
          <w:szCs w:val="27"/>
        </w:rPr>
        <w:t xml:space="preserve">. ФАС России  указывает, что </w:t>
      </w:r>
      <w:proofErr w:type="spellStart"/>
      <w:r w:rsidRPr="00BF4273">
        <w:rPr>
          <w:sz w:val="27"/>
          <w:szCs w:val="27"/>
        </w:rPr>
        <w:t>неустановление</w:t>
      </w:r>
      <w:proofErr w:type="spellEnd"/>
      <w:r w:rsidRPr="00BF4273">
        <w:rPr>
          <w:sz w:val="27"/>
          <w:szCs w:val="27"/>
        </w:rPr>
        <w:t xml:space="preserve">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заявок, что, в свою очередь, может привести к признанию таких заявок не соответствующими установленным заказчиком требованиям.</w:t>
      </w:r>
    </w:p>
    <w:p w:rsidR="00BF4273" w:rsidRPr="00BF4273" w:rsidRDefault="00BF4273" w:rsidP="00BF4273">
      <w:pPr>
        <w:pStyle w:val="aa"/>
        <w:ind w:firstLine="709"/>
        <w:jc w:val="both"/>
        <w:rPr>
          <w:sz w:val="27"/>
          <w:szCs w:val="27"/>
        </w:rPr>
      </w:pPr>
      <w:r w:rsidRPr="00BF4273">
        <w:rPr>
          <w:sz w:val="27"/>
          <w:szCs w:val="27"/>
        </w:rPr>
        <w:t>При этом в целях обеспечения возможности участникам закупки надлежащим образом заполнить заявку и указать требуемые показатели ФАС России рекомендует:</w:t>
      </w:r>
    </w:p>
    <w:p w:rsidR="00BF4273" w:rsidRPr="00BF4273" w:rsidRDefault="00BF4273" w:rsidP="00BF4273">
      <w:pPr>
        <w:pStyle w:val="aa"/>
        <w:ind w:firstLine="709"/>
        <w:jc w:val="both"/>
        <w:rPr>
          <w:sz w:val="27"/>
          <w:szCs w:val="27"/>
        </w:rPr>
      </w:pPr>
      <w:r w:rsidRPr="00BF4273">
        <w:rPr>
          <w:sz w:val="27"/>
          <w:szCs w:val="27"/>
        </w:rPr>
        <w:t>• указать на раздел и (или) пункт документации, в котором содержатся показатели, предусмотренные ч. 2 ст. 33 Закона №44-ФЗ, в отношении которых участники закупки делают предложение в своих заявках;</w:t>
      </w:r>
    </w:p>
    <w:p w:rsidR="00BF4273" w:rsidRPr="00BF4273" w:rsidRDefault="00BF4273" w:rsidP="00BF4273">
      <w:pPr>
        <w:pStyle w:val="aa"/>
        <w:ind w:firstLine="709"/>
        <w:jc w:val="both"/>
        <w:rPr>
          <w:sz w:val="27"/>
          <w:szCs w:val="27"/>
        </w:rPr>
      </w:pPr>
      <w:r w:rsidRPr="00BF4273">
        <w:rPr>
          <w:sz w:val="27"/>
          <w:szCs w:val="27"/>
        </w:rPr>
        <w:t xml:space="preserve">• определить, в </w:t>
      </w:r>
      <w:proofErr w:type="gramStart"/>
      <w:r w:rsidRPr="00BF4273">
        <w:rPr>
          <w:sz w:val="27"/>
          <w:szCs w:val="27"/>
        </w:rPr>
        <w:t>отношении</w:t>
      </w:r>
      <w:proofErr w:type="gramEnd"/>
      <w:r w:rsidRPr="00BF4273">
        <w:rPr>
          <w:sz w:val="27"/>
          <w:szCs w:val="27"/>
        </w:rPr>
        <w:t xml:space="preserve"> каких именно показателей заказчиком установлены максимальные и (или) минимальные значения, а также порядок их указания участниками закупки в своих заявках (в виде одного значения показателя или диапазона значений показателя);</w:t>
      </w:r>
    </w:p>
    <w:p w:rsidR="00BF4273" w:rsidRPr="00BF4273" w:rsidRDefault="00BF4273" w:rsidP="00BF4273">
      <w:pPr>
        <w:pStyle w:val="aa"/>
        <w:ind w:firstLine="709"/>
        <w:jc w:val="both"/>
        <w:rPr>
          <w:sz w:val="27"/>
          <w:szCs w:val="27"/>
        </w:rPr>
      </w:pPr>
      <w:r w:rsidRPr="00BF4273">
        <w:rPr>
          <w:sz w:val="27"/>
          <w:szCs w:val="27"/>
        </w:rPr>
        <w:t xml:space="preserve">• определить, в </w:t>
      </w:r>
      <w:proofErr w:type="gramStart"/>
      <w:r w:rsidRPr="00BF4273">
        <w:rPr>
          <w:sz w:val="27"/>
          <w:szCs w:val="27"/>
        </w:rPr>
        <w:t>отношении</w:t>
      </w:r>
      <w:proofErr w:type="gramEnd"/>
      <w:r w:rsidRPr="00BF4273">
        <w:rPr>
          <w:sz w:val="27"/>
          <w:szCs w:val="27"/>
        </w:rPr>
        <w:t xml:space="preserve"> каких именно показателей заказчиком установлены значения, которые не могут изменяться, и, соответственно, подлежат указанию участниками закупки в своих заявках без каких-либо изменений;</w:t>
      </w:r>
    </w:p>
    <w:p w:rsidR="009C3D74" w:rsidRPr="00BF4273" w:rsidRDefault="00BF4273" w:rsidP="00BF4273">
      <w:pPr>
        <w:pStyle w:val="aa"/>
        <w:ind w:firstLine="709"/>
        <w:jc w:val="both"/>
        <w:rPr>
          <w:color w:val="000000" w:themeColor="text1"/>
          <w:sz w:val="27"/>
          <w:szCs w:val="27"/>
        </w:rPr>
      </w:pPr>
      <w:r w:rsidRPr="00BF4273">
        <w:rPr>
          <w:sz w:val="27"/>
          <w:szCs w:val="27"/>
        </w:rPr>
        <w:t>• сопоставить требования технических регламентов, стандартов и иных документов, предусмотренных законодательством РФ о техническом регулировании, с показателями, значения которых подлежат указанию в заявке (если заказчик требует соответствия таких показателей значениям, установленным техническими регламентами и стандартами).</w:t>
      </w:r>
    </w:p>
    <w:p w:rsidR="00542DBD" w:rsidRDefault="00542DBD" w:rsidP="00BF427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ч. 2 статьи</w:t>
      </w:r>
      <w:r w:rsidR="00BF4273" w:rsidRPr="00BF4273">
        <w:rPr>
          <w:sz w:val="27"/>
          <w:szCs w:val="27"/>
        </w:rPr>
        <w:t xml:space="preserve"> 33 Закона № 44-ФЗ заказчику необходимо определить максимальные и минимальные значения показателей, порядок их указания в заявке участником закупки, а также показатели, значения которых не могут изменяться (указываются в заявке без изменения). </w:t>
      </w:r>
    </w:p>
    <w:p w:rsidR="00BF4273" w:rsidRPr="00BF4273" w:rsidRDefault="00BF4273" w:rsidP="00BF427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F4273">
        <w:rPr>
          <w:sz w:val="27"/>
          <w:szCs w:val="27"/>
        </w:rPr>
        <w:t>Следовательно, заказчику необходимо подготовить описание объекта закупки, затем в отношении каждого использованного в нем показателя определить в инструкции по заполнению заявок, как участник закупки должен его указать: в виде конкретного значения или диапазона. С последним у заказчиков часто возникают сложности, поскольку обычно не заказчик решает, является показатель конкретным или диапазонным, а производитель, указывающий соответствующее значение в технической документации к своей продукции</w:t>
      </w:r>
      <w:r w:rsidR="00744C55">
        <w:rPr>
          <w:sz w:val="27"/>
          <w:szCs w:val="27"/>
        </w:rPr>
        <w:t xml:space="preserve"> (например: рабочая температура какого-нибудь агрег</w:t>
      </w:r>
      <w:r w:rsidR="00517853">
        <w:rPr>
          <w:sz w:val="27"/>
          <w:szCs w:val="27"/>
        </w:rPr>
        <w:t>ата и т.д.)</w:t>
      </w:r>
      <w:r w:rsidRPr="00BF4273">
        <w:rPr>
          <w:sz w:val="27"/>
          <w:szCs w:val="27"/>
        </w:rPr>
        <w:t>.</w:t>
      </w:r>
    </w:p>
    <w:p w:rsidR="00BF4273" w:rsidRPr="00BF4273" w:rsidRDefault="00BF4273" w:rsidP="00BF42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4273">
        <w:rPr>
          <w:sz w:val="27"/>
          <w:szCs w:val="27"/>
        </w:rPr>
        <w:t>Также заказчику рекомендуется быть аккуратным при определении порядка указания того или иного показателя в заявке участника (в виде конкретного значения или диапазона). Как показывает практика, заказчики нередко забывают определить такой порядок в отношении некоторых показателей технического задания, а затем комиссия по осуществлению заявок вынуждена отклонять заявки участников за предоставление неконкретных сведений.</w:t>
      </w:r>
    </w:p>
    <w:p w:rsidR="00517853" w:rsidRDefault="00517853" w:rsidP="00D842D4">
      <w:pPr>
        <w:autoSpaceDE w:val="0"/>
        <w:autoSpaceDN w:val="0"/>
        <w:adjustRightInd w:val="0"/>
        <w:jc w:val="both"/>
        <w:rPr>
          <w:b/>
          <w:bCs/>
          <w:iCs/>
          <w:sz w:val="27"/>
          <w:szCs w:val="27"/>
        </w:rPr>
      </w:pPr>
      <w:bookmarkStart w:id="0" w:name="_GoBack"/>
      <w:bookmarkEnd w:id="0"/>
    </w:p>
    <w:p w:rsidR="00517853" w:rsidRDefault="00517853" w:rsidP="00BF427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7"/>
          <w:szCs w:val="27"/>
        </w:rPr>
      </w:pPr>
    </w:p>
    <w:p w:rsidR="00BF4273" w:rsidRPr="00517853" w:rsidRDefault="00BF4273" w:rsidP="00BF427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7"/>
          <w:szCs w:val="27"/>
        </w:rPr>
      </w:pPr>
      <w:r w:rsidRPr="00517853">
        <w:rPr>
          <w:b/>
          <w:bCs/>
          <w:iCs/>
          <w:sz w:val="27"/>
          <w:szCs w:val="27"/>
        </w:rPr>
        <w:t xml:space="preserve">В связи с вышеизложенным, в целях </w:t>
      </w:r>
      <w:proofErr w:type="gramStart"/>
      <w:r w:rsidRPr="00517853">
        <w:rPr>
          <w:b/>
          <w:bCs/>
          <w:iCs/>
          <w:sz w:val="27"/>
          <w:szCs w:val="27"/>
        </w:rPr>
        <w:t>предупреждения допущения нарушения требований Закона</w:t>
      </w:r>
      <w:proofErr w:type="gramEnd"/>
      <w:r w:rsidRPr="00517853">
        <w:rPr>
          <w:b/>
          <w:bCs/>
          <w:iCs/>
          <w:sz w:val="27"/>
          <w:szCs w:val="27"/>
        </w:rPr>
        <w:t xml:space="preserve"> о контрактной системе в рассматриваемой части следует принять во внимание следующие рекомендации:</w:t>
      </w:r>
    </w:p>
    <w:p w:rsidR="00BF4273" w:rsidRPr="00BF4273" w:rsidRDefault="00BF4273" w:rsidP="00BF42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4273">
        <w:rPr>
          <w:b/>
          <w:bCs/>
          <w:sz w:val="27"/>
          <w:szCs w:val="27"/>
        </w:rPr>
        <w:t>1.</w:t>
      </w:r>
      <w:r w:rsidRPr="00BF4273">
        <w:rPr>
          <w:bCs/>
          <w:sz w:val="27"/>
          <w:szCs w:val="27"/>
        </w:rPr>
        <w:t xml:space="preserve"> Не нужно пытаться разработать одну «идеальную» инструкцию раз и навсегда. </w:t>
      </w:r>
      <w:r w:rsidRPr="00BF4273">
        <w:rPr>
          <w:sz w:val="27"/>
          <w:szCs w:val="27"/>
        </w:rPr>
        <w:t xml:space="preserve">Заказчик осуществляет закупки товаров, работ и услуг, различающихся как по техническим характеристикам, так и подходами к их описанию. </w:t>
      </w:r>
      <w:r w:rsidRPr="00BF4273">
        <w:rPr>
          <w:sz w:val="27"/>
          <w:szCs w:val="27"/>
          <w:u w:val="single"/>
        </w:rPr>
        <w:t>Максимально унифицированная инструкция не отразит специфических потребностей заказчика</w:t>
      </w:r>
      <w:r w:rsidRPr="00BF4273">
        <w:rPr>
          <w:sz w:val="27"/>
          <w:szCs w:val="27"/>
        </w:rPr>
        <w:t>. Более того, при подготовке унифицированной инструкции заказчику придется изучить все технические характеристики всех закупаемых товаров, а также используемые подходы при их описании, что крайне сложно и трудоемко (да и нецелесообразно).</w:t>
      </w:r>
    </w:p>
    <w:p w:rsidR="00BF4273" w:rsidRDefault="00BF4273" w:rsidP="00BF42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4273">
        <w:rPr>
          <w:b/>
          <w:bCs/>
          <w:sz w:val="27"/>
          <w:szCs w:val="27"/>
        </w:rPr>
        <w:t>2.</w:t>
      </w:r>
      <w:r w:rsidRPr="00BF4273">
        <w:rPr>
          <w:bCs/>
          <w:sz w:val="27"/>
          <w:szCs w:val="27"/>
        </w:rPr>
        <w:t xml:space="preserve"> Разработать словарь символов на уровне организации и следить, чтобы они применялись в одном и том же значении при подготовке технического задания для каждой закупки. </w:t>
      </w:r>
      <w:r w:rsidRPr="00BF4273">
        <w:rPr>
          <w:sz w:val="27"/>
          <w:szCs w:val="27"/>
        </w:rPr>
        <w:t xml:space="preserve">Данный словарь может изменяться и пополняться, поэтому закреплять его локальным актом не стоит. </w:t>
      </w:r>
    </w:p>
    <w:p w:rsidR="00BF4273" w:rsidRPr="00BF4273" w:rsidRDefault="00BF4273" w:rsidP="00BF42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4273">
        <w:rPr>
          <w:sz w:val="27"/>
          <w:szCs w:val="27"/>
        </w:rPr>
        <w:t>Кроме того, необходимо учитывать, что ГОСТы также содержат значения символов, применяемых в них. Следовательно, если в стандартах данный символ используется в ином значении, нежели в документации заказчика, необходимо п</w:t>
      </w:r>
      <w:r w:rsidR="00517853">
        <w:rPr>
          <w:sz w:val="27"/>
          <w:szCs w:val="27"/>
        </w:rPr>
        <w:t>рименять значение, указанное в С</w:t>
      </w:r>
      <w:r w:rsidRPr="00BF4273">
        <w:rPr>
          <w:sz w:val="27"/>
          <w:szCs w:val="27"/>
        </w:rPr>
        <w:t>тандарте. Это позволит избежать несоответствия документации о закупке национальным стандартам и непонимания участниками закупки, что именно им следует указывать в заявке.</w:t>
      </w:r>
    </w:p>
    <w:p w:rsidR="00BF4273" w:rsidRPr="00BF4273" w:rsidRDefault="00BF4273" w:rsidP="00BF42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4273">
        <w:rPr>
          <w:b/>
          <w:bCs/>
          <w:sz w:val="27"/>
          <w:szCs w:val="27"/>
        </w:rPr>
        <w:t>3.</w:t>
      </w:r>
      <w:r w:rsidRPr="00BF4273">
        <w:rPr>
          <w:bCs/>
          <w:sz w:val="27"/>
          <w:szCs w:val="27"/>
        </w:rPr>
        <w:t xml:space="preserve"> Устанавливать в инструкции как можно меньше запретов на использование слов при подготовке заявки участником закупки. </w:t>
      </w:r>
      <w:r w:rsidR="00517853">
        <w:rPr>
          <w:bCs/>
          <w:sz w:val="27"/>
          <w:szCs w:val="27"/>
        </w:rPr>
        <w:t xml:space="preserve">Как показывает практика, </w:t>
      </w:r>
      <w:r w:rsidR="00517853">
        <w:rPr>
          <w:sz w:val="27"/>
          <w:szCs w:val="27"/>
        </w:rPr>
        <w:t>и</w:t>
      </w:r>
      <w:r w:rsidRPr="00BF4273">
        <w:rPr>
          <w:sz w:val="27"/>
          <w:szCs w:val="27"/>
        </w:rPr>
        <w:t>злишние запреты, влекут за собой нежелательные для заказчика последствия в виде административной ответственности.</w:t>
      </w:r>
    </w:p>
    <w:p w:rsidR="00BF4273" w:rsidRPr="00BF4273" w:rsidRDefault="00BF4273" w:rsidP="00BF42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BF4273">
        <w:rPr>
          <w:b/>
          <w:bCs/>
          <w:sz w:val="27"/>
          <w:szCs w:val="27"/>
        </w:rPr>
        <w:t>4.</w:t>
      </w:r>
      <w:r w:rsidRPr="00BF4273">
        <w:rPr>
          <w:bCs/>
          <w:sz w:val="27"/>
          <w:szCs w:val="27"/>
        </w:rPr>
        <w:t xml:space="preserve"> Однозначно определить порядок заполнения участниками закупки показателей, предусмотренных техническим заданием. </w:t>
      </w:r>
      <w:r w:rsidRPr="00BF4273">
        <w:rPr>
          <w:sz w:val="27"/>
          <w:szCs w:val="27"/>
        </w:rPr>
        <w:t>Наилучшими способами исполнения данного требования являются:</w:t>
      </w:r>
    </w:p>
    <w:p w:rsidR="00BF4273" w:rsidRPr="00BF4273" w:rsidRDefault="00BF4273" w:rsidP="00BF42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4273">
        <w:rPr>
          <w:sz w:val="27"/>
          <w:szCs w:val="27"/>
        </w:rPr>
        <w:t>• определение каждого показателя как изменяемого (конкретного, диапазонного) или неизменяемого (конкретного, диапазонного) путем проставления символов, позволяющих идентифицировать такие показатели в этом качестве (указав разное количество символов «*», например);</w:t>
      </w:r>
    </w:p>
    <w:p w:rsidR="00BF4273" w:rsidRPr="00BF4273" w:rsidRDefault="00BF4273" w:rsidP="00BF42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4273">
        <w:rPr>
          <w:sz w:val="27"/>
          <w:szCs w:val="27"/>
        </w:rPr>
        <w:t>• определить все значимые требования и символы, а затем указать, что во всех иных случаях требования к показателям товаров установлены в виде значений, которые не могут изменяться (т.е. в заявке должно указываться то же значение, что и в техническом задании).</w:t>
      </w:r>
    </w:p>
    <w:p w:rsidR="00BF4273" w:rsidRPr="00BF4273" w:rsidRDefault="00BF4273" w:rsidP="00BF42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4273">
        <w:rPr>
          <w:sz w:val="27"/>
          <w:szCs w:val="27"/>
        </w:rPr>
        <w:t xml:space="preserve">Важно, что оба способа применимы лишь при отсутствии противоречий с </w:t>
      </w:r>
      <w:r>
        <w:rPr>
          <w:sz w:val="27"/>
          <w:szCs w:val="27"/>
        </w:rPr>
        <w:t xml:space="preserve">действующими </w:t>
      </w:r>
      <w:r w:rsidRPr="00BF4273">
        <w:rPr>
          <w:sz w:val="27"/>
          <w:szCs w:val="27"/>
        </w:rPr>
        <w:t>ГОСТами.</w:t>
      </w:r>
    </w:p>
    <w:p w:rsidR="00BF4273" w:rsidRPr="00BF4273" w:rsidRDefault="00BF4273" w:rsidP="00BF427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F4273">
        <w:rPr>
          <w:b/>
          <w:bCs/>
          <w:sz w:val="27"/>
          <w:szCs w:val="27"/>
        </w:rPr>
        <w:t>5.</w:t>
      </w:r>
      <w:r w:rsidRPr="00BF4273">
        <w:rPr>
          <w:bCs/>
          <w:sz w:val="27"/>
          <w:szCs w:val="27"/>
        </w:rPr>
        <w:t xml:space="preserve"> Не пытаться заполнить пробелы в инструкции разъяснениями положений документации.</w:t>
      </w:r>
    </w:p>
    <w:p w:rsidR="00BF4273" w:rsidRPr="00BF4273" w:rsidRDefault="00BF4273" w:rsidP="00BF42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4273">
        <w:rPr>
          <w:b/>
          <w:bCs/>
          <w:sz w:val="27"/>
          <w:szCs w:val="27"/>
        </w:rPr>
        <w:t>6.</w:t>
      </w:r>
      <w:r w:rsidRPr="00BF4273">
        <w:rPr>
          <w:bCs/>
          <w:sz w:val="27"/>
          <w:szCs w:val="27"/>
        </w:rPr>
        <w:t xml:space="preserve"> После подготовки документации о закупке провести ее анализ иным лицом, не осуществлявшим ее подготовку, в части взаимного соответствия инструкции по заполнению заявок и описания объекта закупки. </w:t>
      </w:r>
      <w:r w:rsidRPr="00BF4273">
        <w:rPr>
          <w:sz w:val="27"/>
          <w:szCs w:val="27"/>
        </w:rPr>
        <w:t>Как уже отмечалось, инструкция по заполнению заявок и описание объекта закупки (техническое задание) – две стороны одной медали: техническое задание показывает, что писать в заявке, а инструкция –</w:t>
      </w:r>
      <w:r>
        <w:rPr>
          <w:sz w:val="27"/>
          <w:szCs w:val="27"/>
        </w:rPr>
        <w:t xml:space="preserve"> </w:t>
      </w:r>
      <w:r w:rsidRPr="00BF4273">
        <w:rPr>
          <w:sz w:val="27"/>
          <w:szCs w:val="27"/>
        </w:rPr>
        <w:t xml:space="preserve">как это писать. При подготовке заявки участники закупки рассматривают их вместе (отсюда и столько </w:t>
      </w:r>
      <w:r w:rsidRPr="00BF4273">
        <w:rPr>
          <w:sz w:val="27"/>
          <w:szCs w:val="27"/>
        </w:rPr>
        <w:lastRenderedPageBreak/>
        <w:t xml:space="preserve">вопросов), однако заказчики нередко пренебрегают совместимостью этих двух разделов документации.  </w:t>
      </w:r>
    </w:p>
    <w:p w:rsidR="00BF4273" w:rsidRDefault="00BF4273" w:rsidP="00AD5F18">
      <w:pPr>
        <w:pStyle w:val="aa"/>
        <w:jc w:val="both"/>
        <w:rPr>
          <w:color w:val="000000" w:themeColor="text1"/>
          <w:sz w:val="28"/>
          <w:szCs w:val="28"/>
        </w:rPr>
      </w:pPr>
    </w:p>
    <w:p w:rsidR="00517853" w:rsidRPr="00854DEF" w:rsidRDefault="00517853" w:rsidP="0051785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854DEF">
        <w:rPr>
          <w:sz w:val="27"/>
          <w:szCs w:val="27"/>
        </w:rPr>
        <w:t xml:space="preserve">В данном контексте особо хотелось бы выделить нарушения, </w:t>
      </w:r>
      <w:r w:rsidRPr="00517853">
        <w:rPr>
          <w:b/>
          <w:sz w:val="27"/>
          <w:szCs w:val="27"/>
        </w:rPr>
        <w:t>связанные с нарушением правил описания объекта закупки</w:t>
      </w:r>
      <w:r w:rsidRPr="00854DEF">
        <w:rPr>
          <w:sz w:val="27"/>
          <w:szCs w:val="27"/>
        </w:rPr>
        <w:t>, установлением заказчиком избыточных (</w:t>
      </w:r>
      <w:proofErr w:type="spellStart"/>
      <w:r w:rsidRPr="00854DEF">
        <w:rPr>
          <w:sz w:val="27"/>
          <w:szCs w:val="27"/>
        </w:rPr>
        <w:t>неизмеряемых</w:t>
      </w:r>
      <w:proofErr w:type="spellEnd"/>
      <w:r w:rsidRPr="00854DEF">
        <w:rPr>
          <w:sz w:val="27"/>
          <w:szCs w:val="27"/>
        </w:rPr>
        <w:t>) требований к работам (услугам).</w:t>
      </w:r>
    </w:p>
    <w:p w:rsidR="00517853" w:rsidRPr="00854DEF" w:rsidRDefault="00517853" w:rsidP="00517853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854DEF">
        <w:rPr>
          <w:sz w:val="27"/>
          <w:szCs w:val="27"/>
        </w:rPr>
        <w:t>Так,  законодательство о контрактной системе определяет,  что документация о закупке (статья 33 Закона</w:t>
      </w:r>
      <w:r>
        <w:rPr>
          <w:sz w:val="27"/>
          <w:szCs w:val="27"/>
        </w:rPr>
        <w:t xml:space="preserve"> №44-ФЗ</w:t>
      </w:r>
      <w:r w:rsidRPr="00854DEF">
        <w:rPr>
          <w:sz w:val="27"/>
          <w:szCs w:val="27"/>
        </w:rPr>
        <w:t xml:space="preserve">) должна содержать показатели,  позволяющие определить соответствие закупаемых товаров,  работ,  услуг установленным заказчиком требованиям.  Помимо этого,  Законом определено,  что описание объекта закупки </w:t>
      </w:r>
      <w:r w:rsidRPr="00854DEF">
        <w:rPr>
          <w:sz w:val="27"/>
          <w:szCs w:val="27"/>
          <w:u w:val="single"/>
        </w:rPr>
        <w:t>должно носить объективный характер</w:t>
      </w:r>
      <w:r w:rsidRPr="00854DEF">
        <w:rPr>
          <w:sz w:val="27"/>
          <w:szCs w:val="27"/>
        </w:rPr>
        <w:t>.</w:t>
      </w:r>
    </w:p>
    <w:p w:rsidR="00517853" w:rsidRPr="00854DEF" w:rsidRDefault="00517853" w:rsidP="00517853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Именно соблюдение указанных положений Закона о контрактной системе позволяет заказчику приобрести действительно  необходимую ему продукцию или качественные услуги,  а участнику закупки поучаствовать в конкурентной процедуре,  предложив  требуемый  заказчику товар (услуг) по справедливой цене.</w:t>
      </w:r>
    </w:p>
    <w:p w:rsidR="00CF67A6" w:rsidRPr="00DD39B6" w:rsidRDefault="00517853" w:rsidP="00DD39B6">
      <w:pPr>
        <w:ind w:right="-1" w:firstLine="709"/>
        <w:jc w:val="both"/>
        <w:rPr>
          <w:rFonts w:eastAsia="Cambria"/>
          <w:sz w:val="27"/>
          <w:szCs w:val="27"/>
          <w:lang w:eastAsia="en-US"/>
        </w:rPr>
      </w:pPr>
      <w:r w:rsidRPr="00854DEF">
        <w:rPr>
          <w:rFonts w:eastAsia="Cambria"/>
          <w:sz w:val="27"/>
          <w:szCs w:val="27"/>
          <w:lang w:eastAsia="en-US"/>
        </w:rPr>
        <w:t>При этом</w:t>
      </w:r>
      <w:proofErr w:type="gramStart"/>
      <w:r w:rsidRPr="00854DEF">
        <w:rPr>
          <w:rFonts w:eastAsia="Cambria"/>
          <w:sz w:val="27"/>
          <w:szCs w:val="27"/>
          <w:lang w:eastAsia="en-US"/>
        </w:rPr>
        <w:t>,</w:t>
      </w:r>
      <w:proofErr w:type="gramEnd"/>
      <w:r w:rsidRPr="00854DEF">
        <w:rPr>
          <w:rFonts w:eastAsia="Cambria"/>
          <w:sz w:val="27"/>
          <w:szCs w:val="27"/>
          <w:lang w:eastAsia="en-US"/>
        </w:rPr>
        <w:t xml:space="preserve"> при рассмотрении жалоб и проведении внеплановых проверок антимонопольным органом зачастую выявляются нарушения в действиях заказчиков, связанные с установлением в документации о закупке при проведении электронных аукционов  требований к описанию участниками закупок в составе своих заявок, помимо конкретных показателей товаров, конкретные показатели технологических процессов изготовления указанных товаров, результатов испытаний, химического состава товаров.</w:t>
      </w:r>
    </w:p>
    <w:p w:rsidR="00DD39B6" w:rsidRPr="00DD39B6" w:rsidRDefault="00DD39B6" w:rsidP="00DD39B6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DD39B6">
        <w:rPr>
          <w:sz w:val="27"/>
          <w:szCs w:val="27"/>
          <w:lang w:eastAsia="en-US"/>
        </w:rPr>
        <w:t xml:space="preserve">          Требование об указании сведений о материалах, используемых при изготовлении</w:t>
      </w:r>
      <w:r>
        <w:rPr>
          <w:sz w:val="27"/>
          <w:szCs w:val="27"/>
          <w:lang w:eastAsia="en-US"/>
        </w:rPr>
        <w:t xml:space="preserve"> </w:t>
      </w:r>
      <w:r w:rsidRPr="00DD39B6">
        <w:rPr>
          <w:sz w:val="27"/>
          <w:szCs w:val="27"/>
          <w:lang w:eastAsia="en-US"/>
        </w:rPr>
        <w:t>товара, вынуждает участника заранее, на стадии подачи заявки, определить вещества</w:t>
      </w:r>
      <w:r>
        <w:rPr>
          <w:sz w:val="27"/>
          <w:szCs w:val="27"/>
          <w:lang w:eastAsia="en-US"/>
        </w:rPr>
        <w:t xml:space="preserve">, </w:t>
      </w:r>
      <w:r w:rsidRPr="00DD39B6">
        <w:rPr>
          <w:sz w:val="27"/>
          <w:szCs w:val="27"/>
          <w:lang w:eastAsia="en-US"/>
        </w:rPr>
        <w:t>которые будут использованы производителем необходимого товара. Закон не возлагает на</w:t>
      </w:r>
      <w:r>
        <w:rPr>
          <w:sz w:val="27"/>
          <w:szCs w:val="27"/>
          <w:lang w:eastAsia="en-US"/>
        </w:rPr>
        <w:t xml:space="preserve"> </w:t>
      </w:r>
      <w:r w:rsidRPr="00DD39B6">
        <w:rPr>
          <w:sz w:val="27"/>
          <w:szCs w:val="27"/>
          <w:lang w:eastAsia="en-US"/>
        </w:rPr>
        <w:t>участников закупки обязанность приобретать товары, необходимые при выполнении работ</w:t>
      </w:r>
      <w:r>
        <w:rPr>
          <w:sz w:val="27"/>
          <w:szCs w:val="27"/>
          <w:lang w:eastAsia="en-US"/>
        </w:rPr>
        <w:t xml:space="preserve">, </w:t>
      </w:r>
      <w:r w:rsidRPr="00DD39B6">
        <w:rPr>
          <w:sz w:val="27"/>
          <w:szCs w:val="27"/>
          <w:lang w:eastAsia="en-US"/>
        </w:rPr>
        <w:t>до подачи заявки на участие в аукционе. Закон в части требований, предъявляемых при</w:t>
      </w:r>
      <w:r>
        <w:rPr>
          <w:sz w:val="27"/>
          <w:szCs w:val="27"/>
          <w:lang w:eastAsia="en-US"/>
        </w:rPr>
        <w:t xml:space="preserve"> </w:t>
      </w:r>
      <w:r w:rsidRPr="00DD39B6">
        <w:rPr>
          <w:sz w:val="27"/>
          <w:szCs w:val="27"/>
          <w:lang w:eastAsia="en-US"/>
        </w:rPr>
        <w:t>проведении электронных аукционов, не возлагает на их участников обязанность являться</w:t>
      </w:r>
      <w:r>
        <w:rPr>
          <w:sz w:val="27"/>
          <w:szCs w:val="27"/>
          <w:lang w:eastAsia="en-US"/>
        </w:rPr>
        <w:t xml:space="preserve"> </w:t>
      </w:r>
      <w:r w:rsidRPr="00DD39B6">
        <w:rPr>
          <w:sz w:val="27"/>
          <w:szCs w:val="27"/>
          <w:lang w:eastAsia="en-US"/>
        </w:rPr>
        <w:t>производителями тех материалов, которые используются при выполнении работ.</w:t>
      </w:r>
    </w:p>
    <w:p w:rsidR="00517853" w:rsidRPr="00DD39B6" w:rsidRDefault="00DD39B6" w:rsidP="00DD39B6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</w:t>
      </w:r>
      <w:r w:rsidRPr="00DD39B6">
        <w:rPr>
          <w:sz w:val="27"/>
          <w:szCs w:val="27"/>
          <w:lang w:eastAsia="en-US"/>
        </w:rPr>
        <w:t>Следовательно, участник закупки вправе приобрести такие товары у хозяйствующих</w:t>
      </w:r>
      <w:r>
        <w:rPr>
          <w:sz w:val="27"/>
          <w:szCs w:val="27"/>
          <w:lang w:eastAsia="en-US"/>
        </w:rPr>
        <w:t xml:space="preserve"> </w:t>
      </w:r>
      <w:r w:rsidRPr="00DD39B6">
        <w:rPr>
          <w:sz w:val="27"/>
          <w:szCs w:val="27"/>
          <w:lang w:eastAsia="en-US"/>
        </w:rPr>
        <w:t>субъектов, которые в свою очередь могут являться как их производителями, так и</w:t>
      </w:r>
      <w:r>
        <w:rPr>
          <w:sz w:val="27"/>
          <w:szCs w:val="27"/>
          <w:lang w:eastAsia="en-US"/>
        </w:rPr>
        <w:t xml:space="preserve"> </w:t>
      </w:r>
      <w:r w:rsidRPr="00DD39B6">
        <w:rPr>
          <w:sz w:val="27"/>
          <w:szCs w:val="27"/>
          <w:lang w:eastAsia="en-US"/>
        </w:rPr>
        <w:t>продавцами. Лицо, не являющееся изготовителем указанных товаров, ограничено в</w:t>
      </w:r>
      <w:r>
        <w:rPr>
          <w:sz w:val="27"/>
          <w:szCs w:val="27"/>
          <w:lang w:eastAsia="en-US"/>
        </w:rPr>
        <w:t xml:space="preserve"> </w:t>
      </w:r>
      <w:r w:rsidRPr="00DD39B6">
        <w:rPr>
          <w:sz w:val="27"/>
          <w:szCs w:val="27"/>
          <w:lang w:eastAsia="en-US"/>
        </w:rPr>
        <w:t>возможности получить данные сведения и, как следствие, сообщить их в своей заявке.</w:t>
      </w:r>
    </w:p>
    <w:p w:rsidR="00DD39B6" w:rsidRPr="00D842D4" w:rsidRDefault="00DD39B6" w:rsidP="00D842D4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</w:t>
      </w:r>
      <w:r w:rsidRPr="00DD39B6">
        <w:rPr>
          <w:sz w:val="27"/>
          <w:szCs w:val="27"/>
          <w:lang w:eastAsia="en-US"/>
        </w:rPr>
        <w:t>Предъявление заказчиком требований к компонентам</w:t>
      </w:r>
      <w:r w:rsidR="005906D9">
        <w:rPr>
          <w:sz w:val="27"/>
          <w:szCs w:val="27"/>
          <w:lang w:eastAsia="en-US"/>
        </w:rPr>
        <w:t xml:space="preserve"> (химическому составу)</w:t>
      </w:r>
      <w:r w:rsidRPr="00DD39B6">
        <w:rPr>
          <w:sz w:val="27"/>
          <w:szCs w:val="27"/>
          <w:lang w:eastAsia="en-US"/>
        </w:rPr>
        <w:t xml:space="preserve"> товаров избыточно и описание</w:t>
      </w:r>
      <w:r>
        <w:rPr>
          <w:sz w:val="27"/>
          <w:szCs w:val="27"/>
          <w:lang w:eastAsia="en-US"/>
        </w:rPr>
        <w:t xml:space="preserve"> </w:t>
      </w:r>
      <w:r w:rsidRPr="00DD39B6">
        <w:rPr>
          <w:sz w:val="27"/>
          <w:szCs w:val="27"/>
          <w:lang w:eastAsia="en-US"/>
        </w:rPr>
        <w:t xml:space="preserve">объекта закупки </w:t>
      </w:r>
      <w:r w:rsidRPr="00DD39B6">
        <w:rPr>
          <w:b/>
          <w:sz w:val="27"/>
          <w:szCs w:val="27"/>
          <w:lang w:eastAsia="en-US"/>
        </w:rPr>
        <w:t>не может являться объективным</w:t>
      </w:r>
      <w:r w:rsidRPr="00DD39B6">
        <w:rPr>
          <w:sz w:val="27"/>
          <w:szCs w:val="27"/>
          <w:lang w:eastAsia="en-US"/>
        </w:rPr>
        <w:t xml:space="preserve">, в </w:t>
      </w:r>
      <w:proofErr w:type="gramStart"/>
      <w:r w:rsidRPr="00DD39B6">
        <w:rPr>
          <w:sz w:val="27"/>
          <w:szCs w:val="27"/>
          <w:lang w:eastAsia="en-US"/>
        </w:rPr>
        <w:t>связи</w:t>
      </w:r>
      <w:proofErr w:type="gramEnd"/>
      <w:r w:rsidRPr="00DD39B6">
        <w:rPr>
          <w:sz w:val="27"/>
          <w:szCs w:val="27"/>
          <w:lang w:eastAsia="en-US"/>
        </w:rPr>
        <w:t xml:space="preserve"> с чем при описании указанных</w:t>
      </w:r>
      <w:r>
        <w:rPr>
          <w:sz w:val="27"/>
          <w:szCs w:val="27"/>
          <w:lang w:eastAsia="en-US"/>
        </w:rPr>
        <w:t xml:space="preserve"> </w:t>
      </w:r>
      <w:r w:rsidRPr="00DD39B6">
        <w:rPr>
          <w:sz w:val="27"/>
          <w:szCs w:val="27"/>
          <w:lang w:eastAsia="en-US"/>
        </w:rPr>
        <w:t xml:space="preserve">показателей товаров заказчик допустил нарушение </w:t>
      </w:r>
      <w:r w:rsidRPr="00DD39B6">
        <w:rPr>
          <w:b/>
          <w:sz w:val="27"/>
          <w:szCs w:val="27"/>
          <w:lang w:eastAsia="en-US"/>
        </w:rPr>
        <w:t xml:space="preserve">п. 1 ч. 1 ст. 33 </w:t>
      </w:r>
      <w:r w:rsidRPr="00DD39B6">
        <w:rPr>
          <w:sz w:val="27"/>
          <w:szCs w:val="27"/>
          <w:lang w:eastAsia="en-US"/>
        </w:rPr>
        <w:t>Закона № 44-ФЗ.</w:t>
      </w:r>
    </w:p>
    <w:p w:rsidR="001B120F" w:rsidRPr="005906D9" w:rsidRDefault="001B120F" w:rsidP="005906D9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5906D9">
        <w:rPr>
          <w:sz w:val="27"/>
          <w:szCs w:val="27"/>
          <w:lang w:eastAsia="en-US"/>
        </w:rPr>
        <w:t xml:space="preserve">         </w:t>
      </w:r>
      <w:proofErr w:type="gramStart"/>
      <w:r w:rsidR="005906D9" w:rsidRPr="005906D9">
        <w:rPr>
          <w:sz w:val="27"/>
          <w:szCs w:val="27"/>
          <w:lang w:eastAsia="en-US"/>
        </w:rPr>
        <w:t xml:space="preserve">Необходимо отметить, что аналогичная позиция изложена в письме </w:t>
      </w:r>
      <w:r w:rsidRPr="005906D9">
        <w:rPr>
          <w:sz w:val="27"/>
          <w:szCs w:val="27"/>
          <w:lang w:eastAsia="en-US"/>
        </w:rPr>
        <w:t xml:space="preserve">ФАС России, </w:t>
      </w:r>
      <w:r w:rsidR="005906D9" w:rsidRPr="005906D9">
        <w:rPr>
          <w:sz w:val="27"/>
          <w:szCs w:val="27"/>
          <w:lang w:eastAsia="en-US"/>
        </w:rPr>
        <w:t xml:space="preserve">от 01.07.2016 №ИА/44536/16, правомерность которой подтверждена </w:t>
      </w:r>
      <w:r w:rsidRPr="005906D9">
        <w:rPr>
          <w:sz w:val="27"/>
          <w:szCs w:val="27"/>
          <w:lang w:eastAsia="en-US"/>
        </w:rPr>
        <w:t>Решением Верховного Суда РФ от 09.02.2017 №АКПИ16-1287</w:t>
      </w:r>
      <w:r w:rsidR="005906D9" w:rsidRPr="005906D9">
        <w:rPr>
          <w:sz w:val="27"/>
          <w:szCs w:val="27"/>
          <w:lang w:eastAsia="en-US"/>
        </w:rPr>
        <w:t>., а также многочисленными примерами судебной практики (поста</w:t>
      </w:r>
      <w:r w:rsidR="005906D9">
        <w:rPr>
          <w:sz w:val="27"/>
          <w:szCs w:val="27"/>
          <w:lang w:eastAsia="en-US"/>
        </w:rPr>
        <w:t>новление</w:t>
      </w:r>
      <w:r w:rsidR="005906D9" w:rsidRPr="005906D9">
        <w:rPr>
          <w:sz w:val="27"/>
          <w:szCs w:val="27"/>
          <w:lang w:eastAsia="en-US"/>
        </w:rPr>
        <w:t xml:space="preserve"> Арбитражного суда</w:t>
      </w:r>
      <w:r w:rsidR="005906D9">
        <w:rPr>
          <w:sz w:val="27"/>
          <w:szCs w:val="27"/>
          <w:lang w:eastAsia="en-US"/>
        </w:rPr>
        <w:t xml:space="preserve"> </w:t>
      </w:r>
      <w:r w:rsidR="005906D9" w:rsidRPr="005906D9">
        <w:rPr>
          <w:sz w:val="27"/>
          <w:szCs w:val="27"/>
          <w:lang w:eastAsia="en-US"/>
        </w:rPr>
        <w:t>Центрального округа от 29.11.2016 №Ф10-4504/2016 по делу №А83-6072/2015,</w:t>
      </w:r>
      <w:r w:rsidR="005906D9">
        <w:rPr>
          <w:sz w:val="27"/>
          <w:szCs w:val="27"/>
          <w:lang w:eastAsia="en-US"/>
        </w:rPr>
        <w:t xml:space="preserve"> постановление</w:t>
      </w:r>
      <w:r w:rsidR="005906D9" w:rsidRPr="005906D9">
        <w:rPr>
          <w:sz w:val="27"/>
          <w:szCs w:val="27"/>
          <w:lang w:eastAsia="en-US"/>
        </w:rPr>
        <w:t xml:space="preserve"> Арбитражного суда Центрального округа от 17.10.2016 №Ф10-3982/2016 по</w:t>
      </w:r>
      <w:r w:rsidR="005906D9">
        <w:rPr>
          <w:sz w:val="27"/>
          <w:szCs w:val="27"/>
          <w:lang w:eastAsia="en-US"/>
        </w:rPr>
        <w:t xml:space="preserve"> </w:t>
      </w:r>
      <w:r w:rsidR="005906D9" w:rsidRPr="005906D9">
        <w:rPr>
          <w:sz w:val="27"/>
          <w:szCs w:val="27"/>
          <w:lang w:eastAsia="en-US"/>
        </w:rPr>
        <w:t xml:space="preserve">делу №А83-5929/2015, </w:t>
      </w:r>
      <w:r w:rsidR="005906D9">
        <w:rPr>
          <w:sz w:val="27"/>
          <w:szCs w:val="27"/>
          <w:lang w:eastAsia="en-US"/>
        </w:rPr>
        <w:t>определение</w:t>
      </w:r>
      <w:r w:rsidR="005906D9" w:rsidRPr="005906D9">
        <w:rPr>
          <w:sz w:val="27"/>
          <w:szCs w:val="27"/>
          <w:lang w:eastAsia="en-US"/>
        </w:rPr>
        <w:t xml:space="preserve"> </w:t>
      </w:r>
      <w:r w:rsidR="005906D9" w:rsidRPr="005906D9">
        <w:rPr>
          <w:sz w:val="27"/>
          <w:szCs w:val="27"/>
          <w:lang w:eastAsia="en-US"/>
        </w:rPr>
        <w:lastRenderedPageBreak/>
        <w:t>Верховного Суда</w:t>
      </w:r>
      <w:proofErr w:type="gramEnd"/>
      <w:r w:rsidR="005906D9" w:rsidRPr="005906D9">
        <w:rPr>
          <w:sz w:val="27"/>
          <w:szCs w:val="27"/>
          <w:lang w:eastAsia="en-US"/>
        </w:rPr>
        <w:t xml:space="preserve"> Российской Федерации от</w:t>
      </w:r>
      <w:r w:rsidR="005906D9">
        <w:rPr>
          <w:sz w:val="27"/>
          <w:szCs w:val="27"/>
          <w:lang w:eastAsia="en-US"/>
        </w:rPr>
        <w:t xml:space="preserve"> 15.09.2016 </w:t>
      </w:r>
      <w:r w:rsidR="005906D9" w:rsidRPr="005906D9">
        <w:rPr>
          <w:sz w:val="27"/>
          <w:szCs w:val="27"/>
          <w:lang w:eastAsia="en-US"/>
        </w:rPr>
        <w:t>по делу №А</w:t>
      </w:r>
      <w:r w:rsidR="005906D9">
        <w:rPr>
          <w:sz w:val="27"/>
          <w:szCs w:val="27"/>
          <w:lang w:eastAsia="en-US"/>
        </w:rPr>
        <w:t>53-29375/2015 и др.</w:t>
      </w:r>
    </w:p>
    <w:p w:rsidR="00DD39B6" w:rsidRDefault="00DD39B6" w:rsidP="00AD5F18">
      <w:pPr>
        <w:pStyle w:val="aa"/>
        <w:jc w:val="both"/>
        <w:rPr>
          <w:color w:val="000000" w:themeColor="text1"/>
          <w:sz w:val="28"/>
          <w:szCs w:val="28"/>
        </w:rPr>
      </w:pPr>
    </w:p>
    <w:p w:rsidR="000A7CA4" w:rsidRPr="005906D9" w:rsidRDefault="00BF4273" w:rsidP="005906D9">
      <w:pPr>
        <w:pStyle w:val="aa"/>
        <w:ind w:firstLine="709"/>
        <w:jc w:val="both"/>
        <w:rPr>
          <w:b/>
          <w:color w:val="000000" w:themeColor="text1"/>
          <w:sz w:val="27"/>
          <w:szCs w:val="27"/>
        </w:rPr>
      </w:pPr>
      <w:proofErr w:type="gramStart"/>
      <w:r w:rsidRPr="005906D9">
        <w:rPr>
          <w:b/>
          <w:color w:val="000000" w:themeColor="text1"/>
          <w:sz w:val="27"/>
          <w:szCs w:val="27"/>
        </w:rPr>
        <w:t xml:space="preserve">Также, </w:t>
      </w:r>
      <w:r w:rsidR="007F5959" w:rsidRPr="005906D9">
        <w:rPr>
          <w:b/>
          <w:color w:val="000000" w:themeColor="text1"/>
          <w:sz w:val="27"/>
          <w:szCs w:val="27"/>
        </w:rPr>
        <w:t xml:space="preserve"> </w:t>
      </w:r>
      <w:r w:rsidRPr="005906D9">
        <w:rPr>
          <w:b/>
          <w:color w:val="000000" w:themeColor="text1"/>
          <w:sz w:val="27"/>
          <w:szCs w:val="27"/>
        </w:rPr>
        <w:t>как</w:t>
      </w:r>
      <w:proofErr w:type="gramEnd"/>
      <w:r w:rsidRPr="005906D9">
        <w:rPr>
          <w:b/>
          <w:color w:val="000000" w:themeColor="text1"/>
          <w:sz w:val="27"/>
          <w:szCs w:val="27"/>
        </w:rPr>
        <w:t xml:space="preserve"> показывает практика по осуществлению функций по контролю в сфере закупок, вновь внесенные  изменения в законодательство о </w:t>
      </w:r>
      <w:r w:rsidRPr="005906D9">
        <w:rPr>
          <w:b/>
          <w:bCs/>
          <w:color w:val="000000" w:themeColor="text1"/>
          <w:sz w:val="27"/>
          <w:szCs w:val="27"/>
        </w:rPr>
        <w:t xml:space="preserve">контрактной системе в сфере закупок товаров, работ, услуг  приводят к нарушениям заказчиками  вступивших в силу  требований. </w:t>
      </w:r>
    </w:p>
    <w:p w:rsidR="00BF4273" w:rsidRPr="00D0309A" w:rsidRDefault="00BF4273" w:rsidP="00D0309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BF4273">
        <w:rPr>
          <w:sz w:val="27"/>
          <w:szCs w:val="27"/>
        </w:rPr>
        <w:t xml:space="preserve">    </w:t>
      </w:r>
      <w:r w:rsidR="007F5959">
        <w:rPr>
          <w:sz w:val="27"/>
          <w:szCs w:val="27"/>
        </w:rPr>
        <w:t xml:space="preserve">    </w:t>
      </w:r>
      <w:proofErr w:type="gramStart"/>
      <w:r w:rsidRPr="00BF4273">
        <w:rPr>
          <w:sz w:val="27"/>
          <w:szCs w:val="27"/>
        </w:rPr>
        <w:t xml:space="preserve">Так, изменения, </w:t>
      </w:r>
      <w:r w:rsidR="00D0309A">
        <w:rPr>
          <w:sz w:val="27"/>
          <w:szCs w:val="27"/>
        </w:rPr>
        <w:t xml:space="preserve">принятые </w:t>
      </w:r>
      <w:r w:rsidR="00D0309A" w:rsidRPr="00EB0911">
        <w:rPr>
          <w:b/>
          <w:sz w:val="27"/>
          <w:szCs w:val="27"/>
        </w:rPr>
        <w:t xml:space="preserve">Федеральным Законом № </w:t>
      </w:r>
      <w:r w:rsidR="00D0309A" w:rsidRPr="00EB0911">
        <w:rPr>
          <w:b/>
          <w:sz w:val="26"/>
          <w:szCs w:val="26"/>
          <w:lang w:eastAsia="en-US"/>
        </w:rPr>
        <w:t>от 28.12.2016 N 489-ФЗ</w:t>
      </w:r>
      <w:r w:rsidR="00D0309A">
        <w:rPr>
          <w:sz w:val="26"/>
          <w:szCs w:val="26"/>
          <w:lang w:eastAsia="en-US"/>
        </w:rPr>
        <w:t xml:space="preserve"> </w:t>
      </w:r>
      <w:r w:rsidRPr="00BF4273">
        <w:rPr>
          <w:sz w:val="27"/>
          <w:szCs w:val="27"/>
        </w:rPr>
        <w:t>вступи</w:t>
      </w:r>
      <w:r w:rsidR="00D0309A">
        <w:rPr>
          <w:sz w:val="27"/>
          <w:szCs w:val="27"/>
        </w:rPr>
        <w:t xml:space="preserve">вшие в силу 09.01.2017 г. </w:t>
      </w:r>
      <w:r w:rsidR="00D0309A" w:rsidRPr="00D0309A">
        <w:rPr>
          <w:b/>
          <w:sz w:val="27"/>
          <w:szCs w:val="27"/>
        </w:rPr>
        <w:t xml:space="preserve">в статью </w:t>
      </w:r>
      <w:r w:rsidRPr="00D0309A">
        <w:rPr>
          <w:b/>
          <w:sz w:val="27"/>
          <w:szCs w:val="27"/>
        </w:rPr>
        <w:t>31</w:t>
      </w:r>
      <w:r w:rsidRPr="00BF4273">
        <w:rPr>
          <w:sz w:val="27"/>
          <w:szCs w:val="27"/>
        </w:rPr>
        <w:t xml:space="preserve"> Закона о контрактной системе (п. 7 и п. 7.1 требования к участникам закупки) и не учтенные заказчиками в аукционной документации повлекли </w:t>
      </w:r>
      <w:r w:rsidR="007F5959">
        <w:rPr>
          <w:sz w:val="27"/>
          <w:szCs w:val="27"/>
        </w:rPr>
        <w:t xml:space="preserve">за собой </w:t>
      </w:r>
      <w:r w:rsidRPr="00BF4273">
        <w:rPr>
          <w:sz w:val="27"/>
          <w:szCs w:val="27"/>
        </w:rPr>
        <w:t>поток жалоб</w:t>
      </w:r>
      <w:r w:rsidR="007F5959">
        <w:rPr>
          <w:sz w:val="27"/>
          <w:szCs w:val="27"/>
        </w:rPr>
        <w:t xml:space="preserve"> и обращений</w:t>
      </w:r>
      <w:r w:rsidRPr="00BF4273">
        <w:rPr>
          <w:sz w:val="27"/>
          <w:szCs w:val="27"/>
        </w:rPr>
        <w:t xml:space="preserve"> на несоответствие документации Закону о контрактной системе. </w:t>
      </w:r>
      <w:proofErr w:type="gramEnd"/>
    </w:p>
    <w:p w:rsidR="00BF4273" w:rsidRPr="00BF4273" w:rsidRDefault="00BF4273" w:rsidP="00BF427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B0911" w:rsidRPr="007F5959" w:rsidRDefault="00D0309A" w:rsidP="00EB091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7F5959">
        <w:rPr>
          <w:color w:val="000000" w:themeColor="text1"/>
          <w:sz w:val="26"/>
          <w:szCs w:val="26"/>
        </w:rPr>
        <w:t>Кроме того, с целью минимизации издержек поставщика (подрядчика, исполнителя) и «</w:t>
      </w:r>
      <w:proofErr w:type="spellStart"/>
      <w:r w:rsidRPr="007F5959">
        <w:rPr>
          <w:color w:val="000000" w:themeColor="text1"/>
          <w:sz w:val="26"/>
          <w:szCs w:val="26"/>
        </w:rPr>
        <w:t>дисциплинирования</w:t>
      </w:r>
      <w:proofErr w:type="spellEnd"/>
      <w:r w:rsidRPr="007F5959">
        <w:rPr>
          <w:color w:val="000000" w:themeColor="text1"/>
          <w:sz w:val="26"/>
          <w:szCs w:val="26"/>
        </w:rPr>
        <w:t xml:space="preserve">» </w:t>
      </w:r>
      <w:r w:rsidR="00EB0911" w:rsidRPr="007F5959">
        <w:rPr>
          <w:color w:val="000000" w:themeColor="text1"/>
          <w:sz w:val="26"/>
          <w:szCs w:val="26"/>
        </w:rPr>
        <w:t xml:space="preserve"> </w:t>
      </w:r>
      <w:r w:rsidRPr="007F5959">
        <w:rPr>
          <w:color w:val="000000" w:themeColor="text1"/>
          <w:sz w:val="26"/>
          <w:szCs w:val="26"/>
        </w:rPr>
        <w:t xml:space="preserve">заказчика в отношениях, связанных со своевременной оплатой выполненных по контракту обязательств, </w:t>
      </w:r>
      <w:r w:rsidRPr="007F5959">
        <w:rPr>
          <w:b/>
          <w:color w:val="000000" w:themeColor="text1"/>
          <w:sz w:val="26"/>
          <w:szCs w:val="26"/>
        </w:rPr>
        <w:t xml:space="preserve">Федеральным законом </w:t>
      </w:r>
      <w:r w:rsidR="00EB0911" w:rsidRPr="007F5959">
        <w:rPr>
          <w:b/>
          <w:sz w:val="26"/>
          <w:szCs w:val="26"/>
          <w:lang w:eastAsia="en-US"/>
        </w:rPr>
        <w:t xml:space="preserve">от 01.05.2017 </w:t>
      </w:r>
      <w:r w:rsidR="00EB0911" w:rsidRPr="007F5959">
        <w:rPr>
          <w:b/>
          <w:color w:val="000000" w:themeColor="text1"/>
          <w:sz w:val="26"/>
          <w:szCs w:val="26"/>
        </w:rPr>
        <w:t>№</w:t>
      </w:r>
      <w:r w:rsidRPr="007F5959">
        <w:rPr>
          <w:b/>
          <w:color w:val="000000" w:themeColor="text1"/>
          <w:sz w:val="26"/>
          <w:szCs w:val="26"/>
        </w:rPr>
        <w:t xml:space="preserve"> 83-ФЗ</w:t>
      </w:r>
      <w:r w:rsidRPr="007F5959">
        <w:rPr>
          <w:color w:val="000000" w:themeColor="text1"/>
          <w:sz w:val="26"/>
          <w:szCs w:val="26"/>
        </w:rPr>
        <w:t xml:space="preserve">  </w:t>
      </w:r>
      <w:r w:rsidR="00EB0911" w:rsidRPr="007F5959">
        <w:rPr>
          <w:color w:val="000000" w:themeColor="text1"/>
          <w:sz w:val="26"/>
          <w:szCs w:val="26"/>
        </w:rPr>
        <w:t>были внесены изменения в Закон о контрактной системе, согласно которым установлено, что</w:t>
      </w:r>
      <w:r w:rsidR="00EB0911" w:rsidRPr="007F5959">
        <w:rPr>
          <w:sz w:val="26"/>
          <w:szCs w:val="26"/>
          <w:lang w:eastAsia="en-US"/>
        </w:rPr>
        <w:t xml:space="preserve"> </w:t>
      </w:r>
      <w:r w:rsidR="00EB0911" w:rsidRPr="007F5959">
        <w:rPr>
          <w:b/>
          <w:sz w:val="26"/>
          <w:szCs w:val="26"/>
          <w:lang w:eastAsia="en-US"/>
        </w:rPr>
        <w:t>срок оплаты</w:t>
      </w:r>
      <w:r w:rsidR="00EB0911" w:rsidRPr="007F5959">
        <w:rPr>
          <w:sz w:val="26"/>
          <w:szCs w:val="26"/>
          <w:lang w:eastAsia="en-US"/>
        </w:rPr>
        <w:t xml:space="preserve"> заказчиком поставленного товара, выполненной работы, оказанной услуги, отдельных этапов исполнения контракта должен составлять </w:t>
      </w:r>
      <w:r w:rsidR="00EB0911" w:rsidRPr="007F5959">
        <w:rPr>
          <w:b/>
          <w:sz w:val="26"/>
          <w:szCs w:val="26"/>
          <w:lang w:eastAsia="en-US"/>
        </w:rPr>
        <w:t>не более 30 дней</w:t>
      </w:r>
      <w:r w:rsidR="00EB0911" w:rsidRPr="007F5959">
        <w:rPr>
          <w:sz w:val="26"/>
          <w:szCs w:val="26"/>
          <w:lang w:eastAsia="en-US"/>
        </w:rPr>
        <w:t xml:space="preserve"> с даты</w:t>
      </w:r>
      <w:proofErr w:type="gramEnd"/>
      <w:r w:rsidR="00EB0911" w:rsidRPr="007F5959">
        <w:rPr>
          <w:sz w:val="26"/>
          <w:szCs w:val="26"/>
          <w:lang w:eastAsia="en-US"/>
        </w:rPr>
        <w:t xml:space="preserve"> подписания заказчиком документа о приемке товара, работы, услуги</w:t>
      </w:r>
      <w:proofErr w:type="gramStart"/>
      <w:r w:rsidR="00EB0911" w:rsidRPr="007F5959">
        <w:rPr>
          <w:sz w:val="26"/>
          <w:szCs w:val="26"/>
          <w:lang w:eastAsia="en-US"/>
        </w:rPr>
        <w:t xml:space="preserve"> .</w:t>
      </w:r>
      <w:proofErr w:type="gramEnd"/>
    </w:p>
    <w:p w:rsidR="00EB0911" w:rsidRPr="007F5959" w:rsidRDefault="00EB0911" w:rsidP="00EB091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F5959">
        <w:rPr>
          <w:sz w:val="26"/>
          <w:szCs w:val="26"/>
          <w:lang w:eastAsia="en-US"/>
        </w:rPr>
        <w:t xml:space="preserve">По результатам исполнения контракта, заключенного с субъектом малого предпринимательства (СМП) или социально ориентированной некоммерческой организацией (СО НКО), оплата должна быть произведена максимум </w:t>
      </w:r>
      <w:r w:rsidRPr="007F5959">
        <w:rPr>
          <w:b/>
          <w:sz w:val="26"/>
          <w:szCs w:val="26"/>
          <w:lang w:eastAsia="en-US"/>
        </w:rPr>
        <w:t>в течение 15 рабочих дней</w:t>
      </w:r>
      <w:r w:rsidRPr="007F5959">
        <w:rPr>
          <w:sz w:val="26"/>
          <w:szCs w:val="26"/>
          <w:lang w:eastAsia="en-US"/>
        </w:rPr>
        <w:t xml:space="preserve"> после подписания заказчиком документа о приемке, а не в течение 30, как было раньше.</w:t>
      </w:r>
    </w:p>
    <w:p w:rsidR="00EB0911" w:rsidRPr="007F5959" w:rsidRDefault="007F5959" w:rsidP="008C310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           С </w:t>
      </w:r>
      <w:r w:rsidR="00D0309A" w:rsidRPr="007F5959">
        <w:rPr>
          <w:color w:val="000000" w:themeColor="text1"/>
          <w:sz w:val="26"/>
          <w:szCs w:val="26"/>
        </w:rPr>
        <w:t xml:space="preserve">этой же целью </w:t>
      </w:r>
      <w:r w:rsidR="00EB0911" w:rsidRPr="007F5959">
        <w:rPr>
          <w:b/>
          <w:sz w:val="26"/>
          <w:szCs w:val="26"/>
          <w:lang w:eastAsia="en-US"/>
        </w:rPr>
        <w:t>Федеральным законом от 26.07.2017 № 189-ФЗ</w:t>
      </w:r>
      <w:r w:rsidR="00EB0911" w:rsidRPr="007F5959">
        <w:rPr>
          <w:sz w:val="26"/>
          <w:szCs w:val="26"/>
          <w:lang w:eastAsia="en-US"/>
        </w:rPr>
        <w:t xml:space="preserve"> внесены изменения в Кодекс Российской Федерации об административных правонарушениях (КоАП РФ) в части установления административ</w:t>
      </w:r>
      <w:r w:rsidR="008C3103" w:rsidRPr="007F5959">
        <w:rPr>
          <w:sz w:val="26"/>
          <w:szCs w:val="26"/>
          <w:lang w:eastAsia="en-US"/>
        </w:rPr>
        <w:t xml:space="preserve">ной </w:t>
      </w:r>
      <w:r w:rsidR="00EB0911" w:rsidRPr="007F5959">
        <w:rPr>
          <w:sz w:val="26"/>
          <w:szCs w:val="26"/>
          <w:lang w:eastAsia="en-US"/>
        </w:rPr>
        <w:t xml:space="preserve">ответственности должностных лиц заказчика </w:t>
      </w:r>
      <w:r w:rsidR="00EB0911" w:rsidRPr="007F5959">
        <w:rPr>
          <w:b/>
          <w:sz w:val="26"/>
          <w:szCs w:val="26"/>
          <w:lang w:eastAsia="en-US"/>
        </w:rPr>
        <w:t>за нарушение срока и порядка оплаты товаров (работ, услуг)</w:t>
      </w:r>
      <w:r w:rsidR="00EB0911" w:rsidRPr="007F5959">
        <w:rPr>
          <w:sz w:val="26"/>
          <w:szCs w:val="26"/>
          <w:lang w:eastAsia="en-US"/>
        </w:rPr>
        <w:t xml:space="preserve"> при осуществлении закупок для обеспечения государственных и муниципальных нужд (ст. 7.32.5 КоАП РФ). </w:t>
      </w:r>
    </w:p>
    <w:p w:rsidR="008C3103" w:rsidRPr="007F5959" w:rsidRDefault="00EB0911" w:rsidP="0000688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F5959">
        <w:rPr>
          <w:sz w:val="26"/>
          <w:szCs w:val="26"/>
          <w:lang w:eastAsia="en-US"/>
        </w:rPr>
        <w:t xml:space="preserve">       </w:t>
      </w:r>
      <w:r w:rsidR="007F5959">
        <w:rPr>
          <w:sz w:val="26"/>
          <w:szCs w:val="26"/>
          <w:lang w:eastAsia="en-US"/>
        </w:rPr>
        <w:t xml:space="preserve"> </w:t>
      </w:r>
      <w:r w:rsidRPr="007F5959">
        <w:rPr>
          <w:sz w:val="26"/>
          <w:szCs w:val="26"/>
          <w:lang w:eastAsia="en-US"/>
        </w:rPr>
        <w:t xml:space="preserve"> Теперь с 06.08.2017г.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</w:t>
      </w:r>
      <w:r w:rsidR="008C3103" w:rsidRPr="007F5959">
        <w:rPr>
          <w:sz w:val="26"/>
          <w:szCs w:val="26"/>
          <w:lang w:eastAsia="en-US"/>
        </w:rPr>
        <w:t xml:space="preserve"> </w:t>
      </w:r>
      <w:r w:rsidR="00006889" w:rsidRPr="007F5959">
        <w:rPr>
          <w:sz w:val="26"/>
          <w:szCs w:val="26"/>
          <w:lang w:eastAsia="en-US"/>
        </w:rPr>
        <w:t xml:space="preserve">предусмотренного государственным или муниципальным контрактом, </w:t>
      </w:r>
      <w:r w:rsidR="00006889" w:rsidRPr="007F5959">
        <w:rPr>
          <w:b/>
          <w:sz w:val="26"/>
          <w:szCs w:val="26"/>
          <w:lang w:eastAsia="en-US"/>
        </w:rPr>
        <w:t>влечет наложение административного штрафа в размере от тридцати тысяч до пятидесяти тысяч рублей</w:t>
      </w:r>
      <w:r w:rsidR="00006889" w:rsidRPr="007F5959">
        <w:rPr>
          <w:sz w:val="26"/>
          <w:szCs w:val="26"/>
          <w:lang w:eastAsia="en-US"/>
        </w:rPr>
        <w:t xml:space="preserve">. </w:t>
      </w:r>
      <w:r w:rsidR="00006889" w:rsidRPr="007F5959">
        <w:rPr>
          <w:b/>
          <w:sz w:val="26"/>
          <w:szCs w:val="26"/>
          <w:lang w:eastAsia="en-US"/>
        </w:rPr>
        <w:t>Повторное совершение</w:t>
      </w:r>
      <w:r w:rsidR="00006889" w:rsidRPr="007F5959">
        <w:rPr>
          <w:sz w:val="26"/>
          <w:szCs w:val="26"/>
          <w:lang w:eastAsia="en-US"/>
        </w:rPr>
        <w:t xml:space="preserve"> данного правонарушения должностным лицом, ранее под</w:t>
      </w:r>
      <w:r w:rsidR="008C3103" w:rsidRPr="007F5959">
        <w:rPr>
          <w:sz w:val="26"/>
          <w:szCs w:val="26"/>
          <w:lang w:eastAsia="en-US"/>
        </w:rPr>
        <w:t>вергну</w:t>
      </w:r>
      <w:r w:rsidR="00006889" w:rsidRPr="007F5959">
        <w:rPr>
          <w:sz w:val="26"/>
          <w:szCs w:val="26"/>
          <w:lang w:eastAsia="en-US"/>
        </w:rPr>
        <w:t xml:space="preserve">тым административному наказанию за аналогичное административное правонарушение, </w:t>
      </w:r>
      <w:r w:rsidR="00006889" w:rsidRPr="007F5959">
        <w:rPr>
          <w:b/>
          <w:sz w:val="26"/>
          <w:szCs w:val="26"/>
          <w:lang w:eastAsia="en-US"/>
        </w:rPr>
        <w:t xml:space="preserve">влечет уже дисквалификацию на </w:t>
      </w:r>
      <w:r w:rsidR="008C3103" w:rsidRPr="007F5959">
        <w:rPr>
          <w:b/>
          <w:sz w:val="26"/>
          <w:szCs w:val="26"/>
          <w:lang w:eastAsia="en-US"/>
        </w:rPr>
        <w:t>срок от одного года до двух лет</w:t>
      </w:r>
      <w:r w:rsidR="008C3103" w:rsidRPr="007F5959">
        <w:rPr>
          <w:sz w:val="26"/>
          <w:szCs w:val="26"/>
          <w:lang w:eastAsia="en-US"/>
        </w:rPr>
        <w:t>.</w:t>
      </w:r>
    </w:p>
    <w:p w:rsidR="00F4740F" w:rsidRPr="005906D9" w:rsidRDefault="00006889" w:rsidP="005906D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7F5959">
        <w:rPr>
          <w:sz w:val="26"/>
          <w:szCs w:val="26"/>
          <w:lang w:eastAsia="en-US"/>
        </w:rPr>
        <w:t xml:space="preserve"> </w:t>
      </w:r>
    </w:p>
    <w:p w:rsidR="00793009" w:rsidRDefault="00956A94" w:rsidP="00956A94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7"/>
          <w:szCs w:val="27"/>
        </w:rPr>
      </w:pPr>
      <w:r w:rsidRPr="00006889">
        <w:rPr>
          <w:b/>
          <w:sz w:val="27"/>
          <w:szCs w:val="27"/>
        </w:rPr>
        <w:t xml:space="preserve">  </w:t>
      </w:r>
      <w:r w:rsidR="00793009">
        <w:rPr>
          <w:b/>
          <w:color w:val="000000" w:themeColor="text1"/>
          <w:sz w:val="27"/>
          <w:szCs w:val="27"/>
        </w:rPr>
        <w:t xml:space="preserve">Кроме того, </w:t>
      </w:r>
      <w:r w:rsidR="00006889">
        <w:rPr>
          <w:b/>
          <w:color w:val="000000" w:themeColor="text1"/>
          <w:sz w:val="27"/>
          <w:szCs w:val="27"/>
        </w:rPr>
        <w:t xml:space="preserve">в </w:t>
      </w:r>
      <w:proofErr w:type="gramStart"/>
      <w:r w:rsidR="00006889">
        <w:rPr>
          <w:b/>
          <w:color w:val="000000" w:themeColor="text1"/>
          <w:sz w:val="27"/>
          <w:szCs w:val="27"/>
        </w:rPr>
        <w:t>Тюменское</w:t>
      </w:r>
      <w:proofErr w:type="gramEnd"/>
      <w:r w:rsidR="00006889" w:rsidRPr="00006889">
        <w:rPr>
          <w:b/>
          <w:color w:val="000000" w:themeColor="text1"/>
          <w:sz w:val="27"/>
          <w:szCs w:val="27"/>
        </w:rPr>
        <w:t xml:space="preserve"> УФАС России поступают жалобы от </w:t>
      </w:r>
      <w:r w:rsidR="00006889">
        <w:rPr>
          <w:b/>
          <w:color w:val="000000" w:themeColor="text1"/>
          <w:sz w:val="27"/>
          <w:szCs w:val="27"/>
        </w:rPr>
        <w:t xml:space="preserve">участников закупок </w:t>
      </w:r>
      <w:r w:rsidR="00006889" w:rsidRPr="00006889">
        <w:rPr>
          <w:b/>
          <w:color w:val="000000" w:themeColor="text1"/>
          <w:sz w:val="27"/>
          <w:szCs w:val="27"/>
        </w:rPr>
        <w:t xml:space="preserve">на неправомерные действия </w:t>
      </w:r>
      <w:r w:rsidR="00006889">
        <w:rPr>
          <w:b/>
          <w:color w:val="000000" w:themeColor="text1"/>
          <w:sz w:val="27"/>
          <w:szCs w:val="27"/>
        </w:rPr>
        <w:t xml:space="preserve">закупочных комиссий </w:t>
      </w:r>
      <w:r w:rsidR="00006889" w:rsidRPr="00006889">
        <w:rPr>
          <w:b/>
          <w:color w:val="000000" w:themeColor="text1"/>
          <w:sz w:val="27"/>
          <w:szCs w:val="27"/>
        </w:rPr>
        <w:t>по отклонению их заявок от участия в закупках.</w:t>
      </w:r>
      <w:r w:rsidR="00006889">
        <w:rPr>
          <w:b/>
          <w:color w:val="000000" w:themeColor="text1"/>
          <w:sz w:val="27"/>
          <w:szCs w:val="27"/>
        </w:rPr>
        <w:t xml:space="preserve"> </w:t>
      </w:r>
    </w:p>
    <w:p w:rsidR="00956A94" w:rsidRPr="00854DEF" w:rsidRDefault="00793009" w:rsidP="00B729D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93009">
        <w:rPr>
          <w:color w:val="000000" w:themeColor="text1"/>
          <w:sz w:val="27"/>
          <w:szCs w:val="27"/>
        </w:rPr>
        <w:t xml:space="preserve">К числу наиболее типичных (характерных) нарушений, которые допускаются на данной стадии определения поставщика (подрядчика, исполнителя) следует отнести </w:t>
      </w:r>
      <w:r w:rsidR="00B729DC">
        <w:rPr>
          <w:color w:val="000000" w:themeColor="text1"/>
          <w:sz w:val="27"/>
          <w:szCs w:val="27"/>
        </w:rPr>
        <w:t xml:space="preserve">следующие случаи </w:t>
      </w:r>
      <w:r w:rsidR="00B729DC">
        <w:rPr>
          <w:sz w:val="27"/>
          <w:szCs w:val="27"/>
        </w:rPr>
        <w:t>необоснованного</w:t>
      </w:r>
      <w:r w:rsidR="00956A94" w:rsidRPr="00854DEF">
        <w:rPr>
          <w:sz w:val="27"/>
          <w:szCs w:val="27"/>
        </w:rPr>
        <w:t xml:space="preserve"> допуск</w:t>
      </w:r>
      <w:r w:rsidR="00B729DC">
        <w:rPr>
          <w:sz w:val="27"/>
          <w:szCs w:val="27"/>
        </w:rPr>
        <w:t>а</w:t>
      </w:r>
      <w:r w:rsidR="00956A94" w:rsidRPr="00854DEF">
        <w:rPr>
          <w:sz w:val="27"/>
          <w:szCs w:val="27"/>
        </w:rPr>
        <w:t xml:space="preserve"> к участию в закуп</w:t>
      </w:r>
      <w:r w:rsidR="00B729DC">
        <w:rPr>
          <w:sz w:val="27"/>
          <w:szCs w:val="27"/>
        </w:rPr>
        <w:t>ке или, напротив, необоснованного</w:t>
      </w:r>
      <w:r w:rsidR="00956A94" w:rsidRPr="00854DEF">
        <w:rPr>
          <w:sz w:val="27"/>
          <w:szCs w:val="27"/>
        </w:rPr>
        <w:t xml:space="preserve"> отк</w:t>
      </w:r>
      <w:r w:rsidR="00B729DC">
        <w:rPr>
          <w:sz w:val="27"/>
          <w:szCs w:val="27"/>
        </w:rPr>
        <w:t>лонения заявок</w:t>
      </w:r>
      <w:r w:rsidR="00956A94" w:rsidRPr="00854DEF">
        <w:rPr>
          <w:sz w:val="27"/>
          <w:szCs w:val="27"/>
        </w:rPr>
        <w:t xml:space="preserve"> на </w:t>
      </w:r>
      <w:r w:rsidR="00956A94" w:rsidRPr="00854DEF">
        <w:rPr>
          <w:sz w:val="27"/>
          <w:szCs w:val="27"/>
        </w:rPr>
        <w:lastRenderedPageBreak/>
        <w:t>участие в торгах при рассмотрении заявок участников закупки, в т. ч. по основаниям, не предусмотренным действующим законодательством;</w:t>
      </w:r>
    </w:p>
    <w:p w:rsidR="00956A94" w:rsidRPr="00854DEF" w:rsidRDefault="00956A94" w:rsidP="00956A9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54DEF">
        <w:rPr>
          <w:sz w:val="27"/>
          <w:szCs w:val="27"/>
        </w:rPr>
        <w:t xml:space="preserve"> </w:t>
      </w:r>
    </w:p>
    <w:p w:rsidR="00D2225A" w:rsidRPr="00854DEF" w:rsidRDefault="00CB760A" w:rsidP="00D2225A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 w:rsidRPr="00854DEF">
        <w:rPr>
          <w:i/>
          <w:sz w:val="27"/>
          <w:szCs w:val="27"/>
        </w:rPr>
        <w:t xml:space="preserve">        </w:t>
      </w:r>
      <w:r w:rsidR="00CE4A20" w:rsidRPr="00854DEF">
        <w:rPr>
          <w:i/>
          <w:sz w:val="27"/>
          <w:szCs w:val="27"/>
        </w:rPr>
        <w:t xml:space="preserve"> </w:t>
      </w:r>
      <w:r w:rsidRPr="00854DEF">
        <w:rPr>
          <w:i/>
          <w:sz w:val="27"/>
          <w:szCs w:val="27"/>
        </w:rPr>
        <w:t xml:space="preserve">Наиболее интересным и прецедентным следует признать </w:t>
      </w:r>
      <w:r w:rsidR="00D2225A" w:rsidRPr="00854DEF">
        <w:rPr>
          <w:i/>
          <w:sz w:val="27"/>
          <w:szCs w:val="27"/>
        </w:rPr>
        <w:t>дело, рассмотренное комиссией Тюменского УФАС России в отношении одного из государственных заказчиков Тюменской области и его конкурсной комиссии при проведении открытого конкурса на оказание страховых услуг.</w:t>
      </w:r>
    </w:p>
    <w:p w:rsidR="00D2225A" w:rsidRPr="00854DEF" w:rsidRDefault="00D2225A" w:rsidP="00D2225A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 w:rsidRPr="00854DEF">
        <w:rPr>
          <w:i/>
          <w:sz w:val="27"/>
          <w:szCs w:val="27"/>
        </w:rPr>
        <w:t xml:space="preserve">      </w:t>
      </w:r>
      <w:r w:rsidR="00CE4A20" w:rsidRPr="00854DEF">
        <w:rPr>
          <w:i/>
          <w:sz w:val="27"/>
          <w:szCs w:val="27"/>
        </w:rPr>
        <w:t xml:space="preserve">  </w:t>
      </w:r>
      <w:r w:rsidRPr="00854DEF">
        <w:rPr>
          <w:i/>
          <w:sz w:val="27"/>
          <w:szCs w:val="27"/>
          <w:shd w:val="clear" w:color="auto" w:fill="FFFFFF"/>
        </w:rPr>
        <w:t xml:space="preserve">Антимонопольным органом было установлено, что конкурсной комиссией </w:t>
      </w:r>
      <w:r w:rsidRPr="00854DEF">
        <w:rPr>
          <w:i/>
          <w:sz w:val="27"/>
          <w:szCs w:val="27"/>
        </w:rPr>
        <w:t xml:space="preserve">был нарушен порядок оценки заявок участников названного конкурса, поскольку победителем была признана страховая компания, подавшая заявку первой, однако в последующем внесла в нее изменения (в части дополнения ее документами, отсутствовавшими изначально). </w:t>
      </w:r>
    </w:p>
    <w:p w:rsidR="00006889" w:rsidRDefault="00D2225A" w:rsidP="00854DEF">
      <w:pPr>
        <w:contextualSpacing/>
        <w:jc w:val="both"/>
        <w:rPr>
          <w:i/>
          <w:sz w:val="27"/>
          <w:szCs w:val="27"/>
        </w:rPr>
      </w:pPr>
      <w:r w:rsidRPr="00854DEF">
        <w:rPr>
          <w:i/>
          <w:sz w:val="27"/>
          <w:szCs w:val="27"/>
        </w:rPr>
        <w:t xml:space="preserve">            В последующем решение  по данному делу было обжаловано в судебном порядке. Однако</w:t>
      </w:r>
      <w:proofErr w:type="gramStart"/>
      <w:r w:rsidRPr="00854DEF">
        <w:rPr>
          <w:i/>
          <w:sz w:val="27"/>
          <w:szCs w:val="27"/>
        </w:rPr>
        <w:t>,</w:t>
      </w:r>
      <w:proofErr w:type="gramEnd"/>
      <w:r w:rsidRPr="00854DEF">
        <w:rPr>
          <w:i/>
          <w:sz w:val="27"/>
          <w:szCs w:val="27"/>
        </w:rPr>
        <w:t xml:space="preserve"> судами всех трех инстанций была поддержана позиция Тюменского УФАС России о том, </w:t>
      </w:r>
      <w:r w:rsidRPr="00797C54">
        <w:rPr>
          <w:b/>
          <w:i/>
          <w:sz w:val="27"/>
          <w:szCs w:val="27"/>
        </w:rPr>
        <w:t>что датой подачи заявки на участие в конкурсе следует считать именно дату подачи последних изменений в заявку</w:t>
      </w:r>
      <w:r w:rsidR="00797C54">
        <w:rPr>
          <w:b/>
          <w:i/>
          <w:sz w:val="27"/>
          <w:szCs w:val="27"/>
        </w:rPr>
        <w:t>.</w:t>
      </w:r>
      <w:r w:rsidRPr="00854DEF">
        <w:rPr>
          <w:i/>
          <w:sz w:val="27"/>
          <w:szCs w:val="27"/>
        </w:rPr>
        <w:t xml:space="preserve"> </w:t>
      </w:r>
    </w:p>
    <w:p w:rsidR="00CC4605" w:rsidRPr="00854DEF" w:rsidRDefault="00CC4605" w:rsidP="00854DEF">
      <w:pPr>
        <w:contextualSpacing/>
        <w:jc w:val="both"/>
        <w:rPr>
          <w:rFonts w:eastAsia="Cambria"/>
          <w:i/>
          <w:sz w:val="27"/>
          <w:szCs w:val="27"/>
          <w:lang w:eastAsia="en-US"/>
        </w:rPr>
      </w:pPr>
    </w:p>
    <w:p w:rsidR="006763C3" w:rsidRPr="00854DEF" w:rsidRDefault="006763C3" w:rsidP="006763C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54DEF">
        <w:rPr>
          <w:sz w:val="27"/>
          <w:szCs w:val="27"/>
        </w:rPr>
        <w:t xml:space="preserve">         В этой связи</w:t>
      </w:r>
      <w:r>
        <w:rPr>
          <w:sz w:val="27"/>
          <w:szCs w:val="27"/>
        </w:rPr>
        <w:t xml:space="preserve"> необходимо отметить</w:t>
      </w:r>
      <w:r w:rsidRPr="00854DEF">
        <w:rPr>
          <w:sz w:val="27"/>
          <w:szCs w:val="27"/>
        </w:rPr>
        <w:t xml:space="preserve">, что </w:t>
      </w:r>
      <w:r w:rsidRPr="00854DEF">
        <w:rPr>
          <w:sz w:val="27"/>
          <w:szCs w:val="27"/>
          <w:lang w:eastAsia="en-US"/>
        </w:rPr>
        <w:t xml:space="preserve">ответственность должностного лица </w:t>
      </w:r>
      <w:proofErr w:type="gramStart"/>
      <w:r w:rsidRPr="00854DEF">
        <w:rPr>
          <w:sz w:val="27"/>
          <w:szCs w:val="27"/>
          <w:lang w:eastAsia="en-US"/>
        </w:rPr>
        <w:t xml:space="preserve">( </w:t>
      </w:r>
      <w:proofErr w:type="gramEnd"/>
      <w:r w:rsidRPr="00854DEF">
        <w:rPr>
          <w:sz w:val="27"/>
          <w:szCs w:val="27"/>
          <w:lang w:eastAsia="en-US"/>
        </w:rPr>
        <w:t xml:space="preserve">в данном случае члена комиссии) за неправомерный отказ в допуске к участию в аукционе предусмотрена </w:t>
      </w:r>
      <w:hyperlink r:id="rId6" w:history="1">
        <w:r w:rsidRPr="006763C3">
          <w:rPr>
            <w:b/>
            <w:sz w:val="27"/>
            <w:szCs w:val="27"/>
            <w:lang w:eastAsia="en-US"/>
          </w:rPr>
          <w:t>ч. 2 ст. 7.30</w:t>
        </w:r>
      </w:hyperlink>
      <w:r w:rsidRPr="00854DEF">
        <w:rPr>
          <w:sz w:val="27"/>
          <w:szCs w:val="27"/>
          <w:lang w:eastAsia="en-US"/>
        </w:rPr>
        <w:t xml:space="preserve"> КоАП РФ и влечет за собой административный штраф в размере 1% начальной (максимальной) цены контр</w:t>
      </w:r>
      <w:r>
        <w:rPr>
          <w:sz w:val="27"/>
          <w:szCs w:val="27"/>
          <w:lang w:eastAsia="en-US"/>
        </w:rPr>
        <w:t>акта но не менее 5 тыс. рублей</w:t>
      </w:r>
      <w:r w:rsidRPr="00854DEF">
        <w:rPr>
          <w:sz w:val="27"/>
          <w:szCs w:val="27"/>
          <w:lang w:eastAsia="en-US"/>
        </w:rPr>
        <w:t xml:space="preserve">. При этом к административной ответственности привлекаются </w:t>
      </w:r>
      <w:r w:rsidRPr="006763C3">
        <w:rPr>
          <w:b/>
          <w:sz w:val="27"/>
          <w:szCs w:val="27"/>
          <w:lang w:eastAsia="en-US"/>
        </w:rPr>
        <w:t>все члены закупочной комиссии</w:t>
      </w:r>
      <w:r w:rsidRPr="00854DEF">
        <w:rPr>
          <w:sz w:val="27"/>
          <w:szCs w:val="27"/>
          <w:lang w:eastAsia="en-US"/>
        </w:rPr>
        <w:t xml:space="preserve"> заказчика, проголосовавшие за принятие незаконного решения.</w:t>
      </w:r>
    </w:p>
    <w:p w:rsidR="00CE4A20" w:rsidRDefault="00CE4A20" w:rsidP="00860EF7">
      <w:pPr>
        <w:jc w:val="both"/>
        <w:rPr>
          <w:sz w:val="27"/>
          <w:szCs w:val="27"/>
        </w:rPr>
      </w:pPr>
    </w:p>
    <w:p w:rsidR="00740080" w:rsidRDefault="00740080" w:rsidP="00FA56C2">
      <w:pPr>
        <w:pStyle w:val="aa"/>
        <w:jc w:val="both"/>
        <w:rPr>
          <w:color w:val="000000" w:themeColor="text1"/>
          <w:sz w:val="27"/>
          <w:szCs w:val="27"/>
        </w:rPr>
      </w:pPr>
    </w:p>
    <w:p w:rsidR="006763C3" w:rsidRPr="006763C3" w:rsidRDefault="006763C3" w:rsidP="006763C3">
      <w:pPr>
        <w:pStyle w:val="aa"/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6763C3">
        <w:rPr>
          <w:color w:val="000000" w:themeColor="text1"/>
          <w:sz w:val="27"/>
          <w:szCs w:val="27"/>
        </w:rPr>
        <w:t xml:space="preserve">Вместе с тем, несмотря на то, что, в силу специфики осуществления контрольных функций в сфере закупок, нарушения Закона о контрактной системе устанавливаются в действиях заказчика, уполномоченных органов (закупочных комиссий),  антимонопольным органом устанавливаются факты злоупотреблений со стороны участников закупок, которые связаны с уклонением от подписания контракта или ненадлежащим исполнением принятых на себя обязательств, послуживших основанием отказа  заказчиком от исполнения  контракта. </w:t>
      </w:r>
      <w:proofErr w:type="gramEnd"/>
    </w:p>
    <w:p w:rsidR="00793009" w:rsidRPr="00FA56C2" w:rsidRDefault="006763C3" w:rsidP="00FA56C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6763C3">
        <w:rPr>
          <w:color w:val="000000" w:themeColor="text1"/>
          <w:sz w:val="27"/>
          <w:szCs w:val="27"/>
        </w:rPr>
        <w:t>В этой связи, в</w:t>
      </w:r>
      <w:r w:rsidRPr="006763C3">
        <w:rPr>
          <w:sz w:val="27"/>
          <w:szCs w:val="27"/>
        </w:rPr>
        <w:t xml:space="preserve"> целях защиты интересов государственных и муниципальных заказчиков от рисков, связанных с действиями недобросовестных поставщиков (подрядчиков, исполнителей) при заключении и исполнении государственных и муниципальных контрактов, Законом о контрактной системе предусмотрен ряд защитных механизмов, в числе которых включение сведений о таких лицах </w:t>
      </w:r>
      <w:r w:rsidRPr="00FA56C2">
        <w:rPr>
          <w:b/>
          <w:sz w:val="27"/>
          <w:szCs w:val="27"/>
        </w:rPr>
        <w:t>в реестр недобросовестных поставщиков (подрядчиков, исполнителей).</w:t>
      </w:r>
    </w:p>
    <w:p w:rsidR="00EB46B0" w:rsidRPr="006763C3" w:rsidRDefault="00053611" w:rsidP="006763C3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854DEF">
        <w:rPr>
          <w:rFonts w:eastAsia="Calibri"/>
          <w:sz w:val="27"/>
          <w:szCs w:val="27"/>
          <w:lang w:eastAsia="en-US"/>
        </w:rPr>
        <w:t xml:space="preserve">Наиболее распространенной формой недобросовестного поведения является уклонение от заключения контракта (договора), которое как показывает практика, может проявляться </w:t>
      </w:r>
      <w:r w:rsidR="006763C3">
        <w:rPr>
          <w:rFonts w:eastAsia="Calibri"/>
          <w:sz w:val="27"/>
          <w:szCs w:val="27"/>
          <w:lang w:eastAsia="en-US"/>
        </w:rPr>
        <w:t>в не предоставлении</w:t>
      </w:r>
      <w:r w:rsidR="000C046A" w:rsidRPr="006763C3">
        <w:rPr>
          <w:rFonts w:eastAsia="Calibri"/>
          <w:sz w:val="27"/>
          <w:szCs w:val="27"/>
          <w:lang w:eastAsia="en-US"/>
        </w:rPr>
        <w:t xml:space="preserve"> надлежащей банковской гарантии в качестве обеспечения исполнения контракта </w:t>
      </w:r>
      <w:r w:rsidR="00EB46B0" w:rsidRPr="006763C3">
        <w:rPr>
          <w:rFonts w:eastAsia="Calibri"/>
          <w:sz w:val="27"/>
          <w:szCs w:val="27"/>
          <w:lang w:eastAsia="en-US"/>
        </w:rPr>
        <w:t>(</w:t>
      </w:r>
      <w:r w:rsidR="000C046A" w:rsidRPr="006763C3">
        <w:rPr>
          <w:sz w:val="27"/>
          <w:szCs w:val="27"/>
          <w:lang w:eastAsia="en-US"/>
        </w:rPr>
        <w:t>отсутствие информации о ней в реестре банковских гарантий</w:t>
      </w:r>
      <w:r w:rsidR="006763C3">
        <w:rPr>
          <w:sz w:val="27"/>
          <w:szCs w:val="27"/>
          <w:lang w:eastAsia="en-US"/>
        </w:rPr>
        <w:t xml:space="preserve"> </w:t>
      </w:r>
      <w:r w:rsidR="00EB46B0" w:rsidRPr="00854DEF">
        <w:rPr>
          <w:sz w:val="27"/>
          <w:szCs w:val="27"/>
          <w:lang w:eastAsia="en-US"/>
        </w:rPr>
        <w:t>и</w:t>
      </w:r>
      <w:r w:rsidR="000C046A" w:rsidRPr="00854DEF">
        <w:rPr>
          <w:sz w:val="27"/>
          <w:szCs w:val="27"/>
          <w:lang w:eastAsia="en-US"/>
        </w:rPr>
        <w:t xml:space="preserve"> ее несоответствие условиям, указанным в Законе и документации о закупке</w:t>
      </w:r>
      <w:r w:rsidR="00EB46B0" w:rsidRPr="00854DEF">
        <w:rPr>
          <w:sz w:val="27"/>
          <w:szCs w:val="27"/>
          <w:lang w:eastAsia="en-US"/>
        </w:rPr>
        <w:t>).</w:t>
      </w:r>
    </w:p>
    <w:p w:rsidR="00053611" w:rsidRPr="00CC4605" w:rsidRDefault="00EB46B0" w:rsidP="00CC4605">
      <w:pPr>
        <w:autoSpaceDE w:val="0"/>
        <w:autoSpaceDN w:val="0"/>
        <w:adjustRightInd w:val="0"/>
        <w:jc w:val="both"/>
        <w:rPr>
          <w:bCs/>
          <w:color w:val="FF0000"/>
          <w:sz w:val="27"/>
          <w:szCs w:val="27"/>
        </w:rPr>
      </w:pPr>
      <w:r w:rsidRPr="00EB46B0">
        <w:rPr>
          <w:sz w:val="27"/>
          <w:szCs w:val="27"/>
        </w:rPr>
        <w:lastRenderedPageBreak/>
        <w:t xml:space="preserve">           </w:t>
      </w:r>
      <w:r w:rsidRPr="00854DEF">
        <w:rPr>
          <w:sz w:val="27"/>
          <w:szCs w:val="27"/>
        </w:rPr>
        <w:t>В этой связи</w:t>
      </w:r>
      <w:r w:rsidRPr="00EB46B0">
        <w:rPr>
          <w:sz w:val="27"/>
          <w:szCs w:val="27"/>
        </w:rPr>
        <w:t>,</w:t>
      </w:r>
      <w:r w:rsidRPr="00854DEF">
        <w:rPr>
          <w:sz w:val="27"/>
          <w:szCs w:val="27"/>
        </w:rPr>
        <w:t xml:space="preserve"> считаем необходимым отметить, что</w:t>
      </w:r>
      <w:r w:rsidRPr="00EB46B0">
        <w:rPr>
          <w:sz w:val="27"/>
          <w:szCs w:val="27"/>
        </w:rPr>
        <w:t xml:space="preserve"> оформление банковской гарантии, которая позволит заказчику подписать с победителем </w:t>
      </w:r>
      <w:r w:rsidRPr="00854DEF">
        <w:rPr>
          <w:sz w:val="27"/>
          <w:szCs w:val="27"/>
        </w:rPr>
        <w:t xml:space="preserve">закупки </w:t>
      </w:r>
      <w:r w:rsidRPr="00EB46B0">
        <w:rPr>
          <w:sz w:val="27"/>
          <w:szCs w:val="27"/>
        </w:rPr>
        <w:t xml:space="preserve">контракт, </w:t>
      </w:r>
      <w:r w:rsidR="00F4740F" w:rsidRPr="006763C3">
        <w:rPr>
          <w:sz w:val="27"/>
          <w:szCs w:val="27"/>
          <w:u w:val="single"/>
        </w:rPr>
        <w:t xml:space="preserve">в силу Закона </w:t>
      </w:r>
      <w:r w:rsidRPr="006763C3">
        <w:rPr>
          <w:sz w:val="27"/>
          <w:szCs w:val="27"/>
          <w:u w:val="single"/>
        </w:rPr>
        <w:t>возложена именно на участника закупки</w:t>
      </w:r>
      <w:r w:rsidRPr="00EB46B0">
        <w:rPr>
          <w:sz w:val="27"/>
          <w:szCs w:val="27"/>
        </w:rPr>
        <w:t xml:space="preserve">, поскольку именно  победитель выбирает способ обеспечения </w:t>
      </w:r>
      <w:r w:rsidRPr="00740080">
        <w:rPr>
          <w:sz w:val="27"/>
          <w:szCs w:val="27"/>
          <w:u w:val="single"/>
        </w:rPr>
        <w:t>и на него возлагается обяз</w:t>
      </w:r>
      <w:r w:rsidR="00F4740F" w:rsidRPr="00740080">
        <w:rPr>
          <w:sz w:val="27"/>
          <w:szCs w:val="27"/>
          <w:u w:val="single"/>
        </w:rPr>
        <w:t>анность представить обеспечение, соответствующее всем требованиям, предъявляемым к данному документу</w:t>
      </w:r>
      <w:r w:rsidR="00F4740F" w:rsidRPr="00854DEF">
        <w:rPr>
          <w:sz w:val="27"/>
          <w:szCs w:val="27"/>
        </w:rPr>
        <w:t>.</w:t>
      </w:r>
    </w:p>
    <w:p w:rsidR="006763C3" w:rsidRDefault="006763C3" w:rsidP="00EB46B0">
      <w:pPr>
        <w:contextualSpacing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ab/>
      </w:r>
      <w:proofErr w:type="gramStart"/>
      <w:r w:rsidRPr="006E4C82">
        <w:rPr>
          <w:rFonts w:eastAsia="Calibri"/>
          <w:sz w:val="27"/>
          <w:szCs w:val="27"/>
          <w:lang w:eastAsia="en-US"/>
        </w:rPr>
        <w:t>Так в качестве примера можно привести судебное дело, рассмотренное по заявлению юридического лица, которое было включено</w:t>
      </w:r>
      <w:r w:rsidR="006E4C82" w:rsidRPr="006E4C82">
        <w:rPr>
          <w:rFonts w:eastAsia="Calibri"/>
          <w:sz w:val="27"/>
          <w:szCs w:val="27"/>
          <w:lang w:eastAsia="en-US"/>
        </w:rPr>
        <w:t xml:space="preserve"> Тюменским УФАС России </w:t>
      </w:r>
      <w:r w:rsidRPr="006E4C82">
        <w:rPr>
          <w:rFonts w:eastAsia="Calibri"/>
          <w:sz w:val="27"/>
          <w:szCs w:val="27"/>
          <w:lang w:eastAsia="en-US"/>
        </w:rPr>
        <w:t xml:space="preserve"> в реестр недобросовестных поставщиков </w:t>
      </w:r>
      <w:r w:rsidR="006E4C82">
        <w:rPr>
          <w:rFonts w:eastAsia="Calibri"/>
          <w:sz w:val="27"/>
          <w:szCs w:val="27"/>
          <w:lang w:eastAsia="en-US"/>
        </w:rPr>
        <w:t xml:space="preserve">в связи с уклонением от заключения контракта по причине </w:t>
      </w:r>
      <w:r w:rsidR="006E4C82" w:rsidRPr="006E4C82">
        <w:rPr>
          <w:rFonts w:eastAsia="Calibri"/>
          <w:sz w:val="27"/>
          <w:szCs w:val="27"/>
          <w:lang w:eastAsia="en-US"/>
        </w:rPr>
        <w:t xml:space="preserve"> непредставления заказчику  в установленный срок банковской гарантии </w:t>
      </w:r>
      <w:r w:rsidR="006E4C82" w:rsidRPr="006E4C82">
        <w:rPr>
          <w:sz w:val="27"/>
          <w:szCs w:val="27"/>
        </w:rPr>
        <w:t>не соответствующей требованиям законодательства о контрактной системе и документации об электронном аукционе</w:t>
      </w:r>
      <w:r w:rsidR="006E4C82">
        <w:rPr>
          <w:sz w:val="27"/>
          <w:szCs w:val="27"/>
        </w:rPr>
        <w:t>.</w:t>
      </w:r>
      <w:proofErr w:type="gramEnd"/>
    </w:p>
    <w:p w:rsidR="006E4C82" w:rsidRPr="00CC4605" w:rsidRDefault="006E4C82" w:rsidP="00CC4605">
      <w:pPr>
        <w:autoSpaceDE w:val="0"/>
        <w:autoSpaceDN w:val="0"/>
        <w:adjustRightInd w:val="0"/>
        <w:jc w:val="both"/>
        <w:rPr>
          <w:i/>
          <w:sz w:val="27"/>
          <w:szCs w:val="27"/>
          <w:lang w:eastAsia="en-US"/>
        </w:rPr>
      </w:pPr>
      <w:r>
        <w:rPr>
          <w:sz w:val="27"/>
          <w:szCs w:val="27"/>
        </w:rPr>
        <w:tab/>
      </w:r>
      <w:r w:rsidRPr="00CC4605">
        <w:rPr>
          <w:sz w:val="27"/>
          <w:szCs w:val="27"/>
        </w:rPr>
        <w:t>При этом</w:t>
      </w:r>
      <w:proofErr w:type="gramStart"/>
      <w:r w:rsidRPr="00CC4605">
        <w:rPr>
          <w:sz w:val="27"/>
          <w:szCs w:val="27"/>
        </w:rPr>
        <w:t>,</w:t>
      </w:r>
      <w:proofErr w:type="gramEnd"/>
      <w:r w:rsidRPr="00CC4605">
        <w:rPr>
          <w:sz w:val="27"/>
          <w:szCs w:val="27"/>
        </w:rPr>
        <w:t xml:space="preserve"> суды в обос</w:t>
      </w:r>
      <w:r w:rsidR="00CC4605">
        <w:rPr>
          <w:sz w:val="27"/>
          <w:szCs w:val="27"/>
        </w:rPr>
        <w:t xml:space="preserve">нование правомерности принятого </w:t>
      </w:r>
      <w:r w:rsidRPr="00CC4605">
        <w:rPr>
          <w:sz w:val="27"/>
          <w:szCs w:val="27"/>
        </w:rPr>
        <w:t xml:space="preserve">антимонопольным органом решения указали, что </w:t>
      </w:r>
      <w:r w:rsidR="00CC4605" w:rsidRPr="00CC4605">
        <w:rPr>
          <w:i/>
          <w:sz w:val="27"/>
          <w:szCs w:val="27"/>
          <w:lang w:eastAsia="en-US"/>
        </w:rPr>
        <w:t xml:space="preserve">примененная антимонопольным органом в отношении общества мера государственного воздействия в виде включения сведений о нем в реестр недобросовестных поставщиков является законной и обоснованной, поскольку обществом </w:t>
      </w:r>
      <w:r w:rsidR="00CC4605" w:rsidRPr="00CC4605">
        <w:rPr>
          <w:b/>
          <w:i/>
          <w:sz w:val="27"/>
          <w:szCs w:val="27"/>
          <w:lang w:eastAsia="en-US"/>
        </w:rPr>
        <w:t>не были приняты все необходимые и достаточные меры</w:t>
      </w:r>
      <w:r w:rsidR="00CC4605" w:rsidRPr="00CC4605">
        <w:rPr>
          <w:i/>
          <w:sz w:val="27"/>
          <w:szCs w:val="27"/>
          <w:lang w:eastAsia="en-US"/>
        </w:rPr>
        <w:t xml:space="preserve">, направленные на исполнение принятого на себя обязательства, и </w:t>
      </w:r>
      <w:r w:rsidR="00CC4605" w:rsidRPr="00CC4605">
        <w:rPr>
          <w:b/>
          <w:i/>
          <w:sz w:val="27"/>
          <w:szCs w:val="27"/>
          <w:lang w:eastAsia="en-US"/>
        </w:rPr>
        <w:t>не представлены доказательства, подтверждающие наличие объективных причин несоблюдения требований, предъявляемых к банковской гарантии</w:t>
      </w:r>
      <w:r w:rsidR="00CC4605" w:rsidRPr="00CC4605">
        <w:rPr>
          <w:i/>
          <w:sz w:val="27"/>
          <w:szCs w:val="27"/>
          <w:lang w:eastAsia="en-US"/>
        </w:rPr>
        <w:t>.</w:t>
      </w:r>
    </w:p>
    <w:p w:rsidR="006763C3" w:rsidRPr="00854DEF" w:rsidRDefault="006763C3" w:rsidP="00EB46B0">
      <w:pPr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CC4605" w:rsidRDefault="00CC4605" w:rsidP="00CC4605">
      <w:pPr>
        <w:pStyle w:val="aa"/>
        <w:ind w:firstLine="709"/>
        <w:jc w:val="both"/>
        <w:rPr>
          <w:bCs/>
          <w:sz w:val="27"/>
          <w:szCs w:val="27"/>
        </w:rPr>
      </w:pPr>
      <w:r w:rsidRPr="00CC4605">
        <w:rPr>
          <w:sz w:val="27"/>
          <w:szCs w:val="27"/>
        </w:rPr>
        <w:t xml:space="preserve">Также </w:t>
      </w:r>
      <w:proofErr w:type="gramStart"/>
      <w:r w:rsidRPr="00CC4605">
        <w:rPr>
          <w:sz w:val="27"/>
          <w:szCs w:val="27"/>
        </w:rPr>
        <w:t>в последнее время  при проведении проверок по включению сведений об уклонившихся от подписания</w:t>
      </w:r>
      <w:proofErr w:type="gramEnd"/>
      <w:r>
        <w:rPr>
          <w:sz w:val="27"/>
          <w:szCs w:val="27"/>
        </w:rPr>
        <w:t xml:space="preserve"> контрактов участниках в реестр</w:t>
      </w:r>
      <w:r w:rsidRPr="00CC4605">
        <w:rPr>
          <w:sz w:val="27"/>
          <w:szCs w:val="27"/>
        </w:rPr>
        <w:t xml:space="preserve"> </w:t>
      </w:r>
      <w:r w:rsidRPr="00CC4605">
        <w:rPr>
          <w:bCs/>
          <w:sz w:val="27"/>
          <w:szCs w:val="27"/>
        </w:rPr>
        <w:t xml:space="preserve">недобросовестных поставщиков, устанавливаются факты недобросовестности участников, которые заключаются в следующем. </w:t>
      </w:r>
    </w:p>
    <w:p w:rsidR="00CC4605" w:rsidRDefault="00CC4605" w:rsidP="00CC4605">
      <w:pPr>
        <w:pStyle w:val="aa"/>
        <w:ind w:firstLine="709"/>
        <w:jc w:val="both"/>
        <w:rPr>
          <w:color w:val="000000"/>
          <w:sz w:val="27"/>
          <w:szCs w:val="27"/>
        </w:rPr>
      </w:pPr>
      <w:r w:rsidRPr="00CC4605">
        <w:rPr>
          <w:sz w:val="27"/>
          <w:szCs w:val="27"/>
        </w:rPr>
        <w:t xml:space="preserve">Как </w:t>
      </w:r>
      <w:proofErr w:type="gramStart"/>
      <w:r w:rsidRPr="00CC4605">
        <w:rPr>
          <w:sz w:val="27"/>
          <w:szCs w:val="27"/>
        </w:rPr>
        <w:t>следует из предоставляемых   заказчиком сведений из его личного кабинета на электронной площадке участник разместил</w:t>
      </w:r>
      <w:proofErr w:type="gramEnd"/>
      <w:r w:rsidRPr="00CC4605">
        <w:rPr>
          <w:sz w:val="27"/>
          <w:szCs w:val="27"/>
        </w:rPr>
        <w:t xml:space="preserve">  на электронной площадке подписанный проект контракта, а также </w:t>
      </w:r>
      <w:r w:rsidRPr="00CC4605">
        <w:rPr>
          <w:sz w:val="27"/>
          <w:szCs w:val="27"/>
          <w:lang w:eastAsia="ru-RU"/>
        </w:rPr>
        <w:t xml:space="preserve">документ о предоставлении обеспечения исполнения контракта – платежное поручение с определенным номером и датой. </w:t>
      </w:r>
      <w:r>
        <w:rPr>
          <w:color w:val="000000"/>
          <w:sz w:val="27"/>
          <w:szCs w:val="27"/>
          <w:lang w:eastAsia="ru-RU"/>
        </w:rPr>
        <w:t>З</w:t>
      </w:r>
      <w:r w:rsidRPr="00CC4605">
        <w:rPr>
          <w:color w:val="000000"/>
          <w:sz w:val="27"/>
          <w:szCs w:val="27"/>
          <w:lang w:eastAsia="ru-RU"/>
        </w:rPr>
        <w:t xml:space="preserve">аказчиком представлены выписки из лицевого счета учреждения, из которых следует, что денежные средства по представленному участником  одновременно с подписанным проектом контракта платежному поручению  не поступили заказчику. </w:t>
      </w:r>
      <w:r w:rsidRPr="00CC4605">
        <w:rPr>
          <w:color w:val="000000"/>
          <w:sz w:val="27"/>
          <w:szCs w:val="27"/>
        </w:rPr>
        <w:t xml:space="preserve"> </w:t>
      </w:r>
    </w:p>
    <w:p w:rsidR="00CC4605" w:rsidRPr="00CC4605" w:rsidRDefault="00CC4605" w:rsidP="00CC4605">
      <w:pPr>
        <w:pStyle w:val="aa"/>
        <w:ind w:firstLine="709"/>
        <w:jc w:val="both"/>
        <w:rPr>
          <w:color w:val="000000"/>
          <w:sz w:val="27"/>
          <w:szCs w:val="27"/>
          <w:lang w:eastAsia="ru-RU"/>
        </w:rPr>
      </w:pPr>
      <w:proofErr w:type="gramStart"/>
      <w:r w:rsidRPr="00CC4605">
        <w:rPr>
          <w:color w:val="000000"/>
          <w:sz w:val="27"/>
          <w:szCs w:val="27"/>
          <w:lang w:eastAsia="ru-RU"/>
        </w:rPr>
        <w:t xml:space="preserve">В связи с вышеизложенным, установлено, что, поскольку денежные средства по </w:t>
      </w:r>
      <w:r>
        <w:rPr>
          <w:color w:val="000000"/>
          <w:sz w:val="27"/>
          <w:szCs w:val="27"/>
        </w:rPr>
        <w:t>платежному поручению</w:t>
      </w:r>
      <w:r w:rsidRPr="00CC4605">
        <w:rPr>
          <w:color w:val="000000"/>
          <w:sz w:val="27"/>
          <w:szCs w:val="27"/>
          <w:lang w:eastAsia="ru-RU"/>
        </w:rPr>
        <w:t xml:space="preserve"> в качестве обеспечения исполнения контракта не поступили заказчику, то  победитель электронного аукциона </w:t>
      </w:r>
      <w:r w:rsidRPr="00CC4605">
        <w:rPr>
          <w:color w:val="000000"/>
          <w:sz w:val="27"/>
          <w:szCs w:val="27"/>
        </w:rPr>
        <w:t xml:space="preserve"> в соответствии с требованиями  ч. 4, ч. 5 ст. 96 Закона о контрактной системе признается уклонившимся от заключения контракта и сведения о нем подлежат  </w:t>
      </w:r>
      <w:r w:rsidRPr="00CC4605">
        <w:rPr>
          <w:bCs/>
          <w:sz w:val="27"/>
          <w:szCs w:val="27"/>
        </w:rPr>
        <w:t>включению  в реестр недобросовестных поставщиков</w:t>
      </w:r>
      <w:r w:rsidRPr="00CC4605">
        <w:rPr>
          <w:sz w:val="27"/>
          <w:szCs w:val="27"/>
        </w:rPr>
        <w:t>.</w:t>
      </w:r>
      <w:proofErr w:type="gramEnd"/>
    </w:p>
    <w:p w:rsidR="00053611" w:rsidRPr="00CC4605" w:rsidRDefault="00053611" w:rsidP="00053611">
      <w:pPr>
        <w:jc w:val="both"/>
        <w:rPr>
          <w:rFonts w:ascii="Roboto Slab" w:hAnsi="Roboto Slab"/>
          <w:sz w:val="27"/>
          <w:szCs w:val="27"/>
        </w:rPr>
      </w:pPr>
    </w:p>
    <w:sectPr w:rsidR="00053611" w:rsidRPr="00CC4605" w:rsidSect="00542D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Sla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3EFFF2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71"/>
    <w:rsid w:val="00006889"/>
    <w:rsid w:val="00035137"/>
    <w:rsid w:val="00045A12"/>
    <w:rsid w:val="00053611"/>
    <w:rsid w:val="00065126"/>
    <w:rsid w:val="000835FF"/>
    <w:rsid w:val="000A0D08"/>
    <w:rsid w:val="000A7CA4"/>
    <w:rsid w:val="000B5F53"/>
    <w:rsid w:val="000C046A"/>
    <w:rsid w:val="000F01AB"/>
    <w:rsid w:val="001B120F"/>
    <w:rsid w:val="001F339C"/>
    <w:rsid w:val="00202119"/>
    <w:rsid w:val="00213D34"/>
    <w:rsid w:val="0029710E"/>
    <w:rsid w:val="002A7A97"/>
    <w:rsid w:val="002B628E"/>
    <w:rsid w:val="00302CDD"/>
    <w:rsid w:val="003771DF"/>
    <w:rsid w:val="00385AAC"/>
    <w:rsid w:val="003E4E46"/>
    <w:rsid w:val="003F663C"/>
    <w:rsid w:val="004059D0"/>
    <w:rsid w:val="00496399"/>
    <w:rsid w:val="004A0771"/>
    <w:rsid w:val="00517853"/>
    <w:rsid w:val="005407D7"/>
    <w:rsid w:val="00542DBD"/>
    <w:rsid w:val="005709D1"/>
    <w:rsid w:val="005906D9"/>
    <w:rsid w:val="006763C3"/>
    <w:rsid w:val="006948AA"/>
    <w:rsid w:val="006E4C82"/>
    <w:rsid w:val="0070666C"/>
    <w:rsid w:val="00727B6D"/>
    <w:rsid w:val="00735D9C"/>
    <w:rsid w:val="00740080"/>
    <w:rsid w:val="0074258C"/>
    <w:rsid w:val="00744C55"/>
    <w:rsid w:val="0075638C"/>
    <w:rsid w:val="00775821"/>
    <w:rsid w:val="00776EAB"/>
    <w:rsid w:val="00793009"/>
    <w:rsid w:val="00797C54"/>
    <w:rsid w:val="007A7BF6"/>
    <w:rsid w:val="007C1BF6"/>
    <w:rsid w:val="007E2ED9"/>
    <w:rsid w:val="007F5959"/>
    <w:rsid w:val="0083468A"/>
    <w:rsid w:val="00854DEF"/>
    <w:rsid w:val="00860EF7"/>
    <w:rsid w:val="008873BF"/>
    <w:rsid w:val="008A4897"/>
    <w:rsid w:val="008C3103"/>
    <w:rsid w:val="008C5576"/>
    <w:rsid w:val="008D583D"/>
    <w:rsid w:val="00925B18"/>
    <w:rsid w:val="00956A94"/>
    <w:rsid w:val="009B6633"/>
    <w:rsid w:val="009C055D"/>
    <w:rsid w:val="009C3D74"/>
    <w:rsid w:val="009C5C20"/>
    <w:rsid w:val="009F2E6A"/>
    <w:rsid w:val="009F5890"/>
    <w:rsid w:val="00A57A52"/>
    <w:rsid w:val="00A64F18"/>
    <w:rsid w:val="00A75133"/>
    <w:rsid w:val="00AA18B2"/>
    <w:rsid w:val="00AD5F18"/>
    <w:rsid w:val="00AE7841"/>
    <w:rsid w:val="00B06DE9"/>
    <w:rsid w:val="00B6708C"/>
    <w:rsid w:val="00B729DC"/>
    <w:rsid w:val="00B74370"/>
    <w:rsid w:val="00B77101"/>
    <w:rsid w:val="00BC601D"/>
    <w:rsid w:val="00BF4273"/>
    <w:rsid w:val="00C00767"/>
    <w:rsid w:val="00C555D2"/>
    <w:rsid w:val="00C672CB"/>
    <w:rsid w:val="00C7721D"/>
    <w:rsid w:val="00CB760A"/>
    <w:rsid w:val="00CC4605"/>
    <w:rsid w:val="00CC543D"/>
    <w:rsid w:val="00CE4A20"/>
    <w:rsid w:val="00CF67A6"/>
    <w:rsid w:val="00D0309A"/>
    <w:rsid w:val="00D2225A"/>
    <w:rsid w:val="00D276C7"/>
    <w:rsid w:val="00D3007F"/>
    <w:rsid w:val="00D46204"/>
    <w:rsid w:val="00D842D4"/>
    <w:rsid w:val="00D86575"/>
    <w:rsid w:val="00D9396E"/>
    <w:rsid w:val="00DD39B6"/>
    <w:rsid w:val="00DE188F"/>
    <w:rsid w:val="00E41332"/>
    <w:rsid w:val="00E56D89"/>
    <w:rsid w:val="00E81735"/>
    <w:rsid w:val="00E949B8"/>
    <w:rsid w:val="00EA761D"/>
    <w:rsid w:val="00EB0911"/>
    <w:rsid w:val="00EB3CD5"/>
    <w:rsid w:val="00EB46B0"/>
    <w:rsid w:val="00EF7F05"/>
    <w:rsid w:val="00F245E6"/>
    <w:rsid w:val="00F33D92"/>
    <w:rsid w:val="00F4740F"/>
    <w:rsid w:val="00F52875"/>
    <w:rsid w:val="00F63663"/>
    <w:rsid w:val="00FA23FC"/>
    <w:rsid w:val="00FA56C2"/>
    <w:rsid w:val="00FE0950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890"/>
    <w:rPr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F5890"/>
    <w:pPr>
      <w:keepNext/>
      <w:outlineLvl w:val="0"/>
    </w:pPr>
    <w:rPr>
      <w:sz w:val="32"/>
      <w:szCs w:val="20"/>
    </w:rPr>
  </w:style>
  <w:style w:type="paragraph" w:styleId="2">
    <w:name w:val="heading 2"/>
    <w:basedOn w:val="a0"/>
    <w:next w:val="a0"/>
    <w:link w:val="20"/>
    <w:qFormat/>
    <w:rsid w:val="009F589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9F5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27B6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2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727B6D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9"/>
    <w:qFormat/>
    <w:rsid w:val="00727B6D"/>
    <w:pPr>
      <w:keepNext/>
      <w:numPr>
        <w:ilvl w:val="5"/>
        <w:numId w:val="1"/>
      </w:numPr>
      <w:suppressAutoHyphens/>
      <w:ind w:left="4320" w:hanging="180"/>
      <w:outlineLvl w:val="5"/>
    </w:pPr>
    <w:rPr>
      <w:sz w:val="32"/>
      <w:lang w:val="x-none" w:eastAsia="ar-SA"/>
    </w:rPr>
  </w:style>
  <w:style w:type="paragraph" w:styleId="8">
    <w:name w:val="heading 8"/>
    <w:basedOn w:val="a0"/>
    <w:next w:val="a0"/>
    <w:link w:val="80"/>
    <w:uiPriority w:val="99"/>
    <w:qFormat/>
    <w:rsid w:val="00727B6D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kern w:val="1"/>
      <w:sz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5890"/>
    <w:rPr>
      <w:sz w:val="32"/>
      <w:lang w:eastAsia="ru-RU"/>
    </w:rPr>
  </w:style>
  <w:style w:type="character" w:customStyle="1" w:styleId="20">
    <w:name w:val="Заголовок 2 Знак"/>
    <w:basedOn w:val="a1"/>
    <w:link w:val="2"/>
    <w:rsid w:val="009F5890"/>
    <w:rPr>
      <w:sz w:val="32"/>
      <w:lang w:eastAsia="ru-RU"/>
    </w:rPr>
  </w:style>
  <w:style w:type="character" w:customStyle="1" w:styleId="30">
    <w:name w:val="Заголовок 3 Знак"/>
    <w:basedOn w:val="a1"/>
    <w:link w:val="3"/>
    <w:rsid w:val="009F5890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0A0D08"/>
    <w:pPr>
      <w:spacing w:before="100" w:beforeAutospacing="1" w:after="360" w:line="360" w:lineRule="atLeast"/>
    </w:pPr>
    <w:rPr>
      <w:rFonts w:ascii="Open Sans" w:hAnsi="Open Sans"/>
      <w:sz w:val="24"/>
    </w:rPr>
  </w:style>
  <w:style w:type="character" w:customStyle="1" w:styleId="40">
    <w:name w:val="Заголовок 4 Знак"/>
    <w:basedOn w:val="a1"/>
    <w:link w:val="4"/>
    <w:uiPriority w:val="99"/>
    <w:rsid w:val="00727B6D"/>
    <w:rPr>
      <w:b/>
      <w:bCs/>
      <w:sz w:val="22"/>
      <w:szCs w:val="24"/>
      <w:lang w:val="x-none" w:eastAsia="ar-SA"/>
    </w:rPr>
  </w:style>
  <w:style w:type="character" w:customStyle="1" w:styleId="50">
    <w:name w:val="Заголовок 5 Знак"/>
    <w:basedOn w:val="a1"/>
    <w:link w:val="5"/>
    <w:uiPriority w:val="99"/>
    <w:rsid w:val="00727B6D"/>
    <w:rPr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727B6D"/>
    <w:rPr>
      <w:sz w:val="32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rsid w:val="00727B6D"/>
    <w:rPr>
      <w:rFonts w:ascii="Calibri" w:hAnsi="Calibri"/>
      <w:i/>
      <w:iCs/>
      <w:kern w:val="1"/>
      <w:sz w:val="24"/>
      <w:szCs w:val="24"/>
      <w:lang w:val="x-none" w:eastAsia="ar-SA"/>
    </w:rPr>
  </w:style>
  <w:style w:type="paragraph" w:styleId="a">
    <w:name w:val="List Bullet"/>
    <w:basedOn w:val="a0"/>
    <w:uiPriority w:val="99"/>
    <w:unhideWhenUsed/>
    <w:rsid w:val="00727B6D"/>
    <w:pPr>
      <w:numPr>
        <w:numId w:val="1"/>
      </w:num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0"/>
    <w:link w:val="210"/>
    <w:unhideWhenUsed/>
    <w:rsid w:val="002A7A9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uiPriority w:val="99"/>
    <w:semiHidden/>
    <w:rsid w:val="002A7A97"/>
    <w:rPr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1"/>
    <w:link w:val="21"/>
    <w:locked/>
    <w:rsid w:val="002A7A97"/>
    <w:rPr>
      <w:sz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C1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C1BF6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0B5F5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B5F53"/>
    <w:rPr>
      <w:sz w:val="28"/>
      <w:szCs w:val="24"/>
      <w:lang w:eastAsia="ru-RU"/>
    </w:rPr>
  </w:style>
  <w:style w:type="paragraph" w:customStyle="1" w:styleId="ConsPlusNormal">
    <w:name w:val="ConsPlusNormal"/>
    <w:rsid w:val="000351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9">
    <w:name w:val="Знак"/>
    <w:basedOn w:val="a0"/>
    <w:rsid w:val="00D222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link w:val="ab"/>
    <w:uiPriority w:val="1"/>
    <w:qFormat/>
    <w:rsid w:val="005407D7"/>
    <w:pPr>
      <w:suppressAutoHyphens/>
    </w:pPr>
    <w:rPr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1"/>
    <w:locked/>
    <w:rsid w:val="005407D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890"/>
    <w:rPr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F5890"/>
    <w:pPr>
      <w:keepNext/>
      <w:outlineLvl w:val="0"/>
    </w:pPr>
    <w:rPr>
      <w:sz w:val="32"/>
      <w:szCs w:val="20"/>
    </w:rPr>
  </w:style>
  <w:style w:type="paragraph" w:styleId="2">
    <w:name w:val="heading 2"/>
    <w:basedOn w:val="a0"/>
    <w:next w:val="a0"/>
    <w:link w:val="20"/>
    <w:qFormat/>
    <w:rsid w:val="009F589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9F5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27B6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2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727B6D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9"/>
    <w:qFormat/>
    <w:rsid w:val="00727B6D"/>
    <w:pPr>
      <w:keepNext/>
      <w:numPr>
        <w:ilvl w:val="5"/>
        <w:numId w:val="1"/>
      </w:numPr>
      <w:suppressAutoHyphens/>
      <w:ind w:left="4320" w:hanging="180"/>
      <w:outlineLvl w:val="5"/>
    </w:pPr>
    <w:rPr>
      <w:sz w:val="32"/>
      <w:lang w:val="x-none" w:eastAsia="ar-SA"/>
    </w:rPr>
  </w:style>
  <w:style w:type="paragraph" w:styleId="8">
    <w:name w:val="heading 8"/>
    <w:basedOn w:val="a0"/>
    <w:next w:val="a0"/>
    <w:link w:val="80"/>
    <w:uiPriority w:val="99"/>
    <w:qFormat/>
    <w:rsid w:val="00727B6D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kern w:val="1"/>
      <w:sz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5890"/>
    <w:rPr>
      <w:sz w:val="32"/>
      <w:lang w:eastAsia="ru-RU"/>
    </w:rPr>
  </w:style>
  <w:style w:type="character" w:customStyle="1" w:styleId="20">
    <w:name w:val="Заголовок 2 Знак"/>
    <w:basedOn w:val="a1"/>
    <w:link w:val="2"/>
    <w:rsid w:val="009F5890"/>
    <w:rPr>
      <w:sz w:val="32"/>
      <w:lang w:eastAsia="ru-RU"/>
    </w:rPr>
  </w:style>
  <w:style w:type="character" w:customStyle="1" w:styleId="30">
    <w:name w:val="Заголовок 3 Знак"/>
    <w:basedOn w:val="a1"/>
    <w:link w:val="3"/>
    <w:rsid w:val="009F5890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0A0D08"/>
    <w:pPr>
      <w:spacing w:before="100" w:beforeAutospacing="1" w:after="360" w:line="360" w:lineRule="atLeast"/>
    </w:pPr>
    <w:rPr>
      <w:rFonts w:ascii="Open Sans" w:hAnsi="Open Sans"/>
      <w:sz w:val="24"/>
    </w:rPr>
  </w:style>
  <w:style w:type="character" w:customStyle="1" w:styleId="40">
    <w:name w:val="Заголовок 4 Знак"/>
    <w:basedOn w:val="a1"/>
    <w:link w:val="4"/>
    <w:uiPriority w:val="99"/>
    <w:rsid w:val="00727B6D"/>
    <w:rPr>
      <w:b/>
      <w:bCs/>
      <w:sz w:val="22"/>
      <w:szCs w:val="24"/>
      <w:lang w:val="x-none" w:eastAsia="ar-SA"/>
    </w:rPr>
  </w:style>
  <w:style w:type="character" w:customStyle="1" w:styleId="50">
    <w:name w:val="Заголовок 5 Знак"/>
    <w:basedOn w:val="a1"/>
    <w:link w:val="5"/>
    <w:uiPriority w:val="99"/>
    <w:rsid w:val="00727B6D"/>
    <w:rPr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727B6D"/>
    <w:rPr>
      <w:sz w:val="32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rsid w:val="00727B6D"/>
    <w:rPr>
      <w:rFonts w:ascii="Calibri" w:hAnsi="Calibri"/>
      <w:i/>
      <w:iCs/>
      <w:kern w:val="1"/>
      <w:sz w:val="24"/>
      <w:szCs w:val="24"/>
      <w:lang w:val="x-none" w:eastAsia="ar-SA"/>
    </w:rPr>
  </w:style>
  <w:style w:type="paragraph" w:styleId="a">
    <w:name w:val="List Bullet"/>
    <w:basedOn w:val="a0"/>
    <w:uiPriority w:val="99"/>
    <w:unhideWhenUsed/>
    <w:rsid w:val="00727B6D"/>
    <w:pPr>
      <w:numPr>
        <w:numId w:val="1"/>
      </w:num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0"/>
    <w:link w:val="210"/>
    <w:unhideWhenUsed/>
    <w:rsid w:val="002A7A9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uiPriority w:val="99"/>
    <w:semiHidden/>
    <w:rsid w:val="002A7A97"/>
    <w:rPr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1"/>
    <w:link w:val="21"/>
    <w:locked/>
    <w:rsid w:val="002A7A97"/>
    <w:rPr>
      <w:sz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C1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C1BF6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0B5F5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B5F53"/>
    <w:rPr>
      <w:sz w:val="28"/>
      <w:szCs w:val="24"/>
      <w:lang w:eastAsia="ru-RU"/>
    </w:rPr>
  </w:style>
  <w:style w:type="paragraph" w:customStyle="1" w:styleId="ConsPlusNormal">
    <w:name w:val="ConsPlusNormal"/>
    <w:rsid w:val="000351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9">
    <w:name w:val="Знак"/>
    <w:basedOn w:val="a0"/>
    <w:rsid w:val="00D222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link w:val="ab"/>
    <w:uiPriority w:val="1"/>
    <w:qFormat/>
    <w:rsid w:val="005407D7"/>
    <w:pPr>
      <w:suppressAutoHyphens/>
    </w:pPr>
    <w:rPr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1"/>
    <w:locked/>
    <w:rsid w:val="005407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9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060EB7C3284D937D27403022D2E8F4FBCC4F9F24359CB784DBCC8A11578ADAC765CD077FE1h9X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Дмитриевич Верзун</dc:creator>
  <cp:lastModifiedBy>Юрий Дмитриевич Верзун</cp:lastModifiedBy>
  <cp:revision>25</cp:revision>
  <cp:lastPrinted>2017-06-15T11:46:00Z</cp:lastPrinted>
  <dcterms:created xsi:type="dcterms:W3CDTF">2016-11-21T10:21:00Z</dcterms:created>
  <dcterms:modified xsi:type="dcterms:W3CDTF">2017-09-22T10:50:00Z</dcterms:modified>
</cp:coreProperties>
</file>