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6A" w:rsidRPr="00105A0D" w:rsidRDefault="0002746A" w:rsidP="00105A0D">
      <w:pPr>
        <w:keepNext/>
        <w:spacing w:after="0" w:line="240" w:lineRule="auto"/>
        <w:contextualSpacing/>
        <w:jc w:val="center"/>
        <w:rPr>
          <w:rFonts w:ascii="Times New Roman" w:eastAsia="Times New Roman" w:hAnsi="Times New Roman" w:cs="Times New Roman"/>
          <w:b/>
          <w:sz w:val="24"/>
          <w:szCs w:val="24"/>
          <w:lang w:eastAsia="ru-RU"/>
        </w:rPr>
      </w:pPr>
      <w:r w:rsidRPr="00105A0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2670810</wp:posOffset>
            </wp:positionH>
            <wp:positionV relativeFrom="paragraph">
              <wp:posOffset>0</wp:posOffset>
            </wp:positionV>
            <wp:extent cx="609600" cy="685800"/>
            <wp:effectExtent l="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APHIC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anchor>
        </w:drawing>
      </w:r>
      <w:r w:rsidR="0022393C" w:rsidRPr="00105A0D">
        <w:rPr>
          <w:rFonts w:ascii="Times New Roman" w:eastAsia="Times New Roman" w:hAnsi="Times New Roman" w:cs="Times New Roman"/>
          <w:b/>
          <w:sz w:val="24"/>
          <w:szCs w:val="24"/>
          <w:lang w:eastAsia="ru-RU"/>
        </w:rPr>
        <w:fldChar w:fldCharType="begin"/>
      </w:r>
      <w:r w:rsidRPr="00105A0D">
        <w:rPr>
          <w:rFonts w:ascii="Times New Roman" w:eastAsia="Times New Roman" w:hAnsi="Times New Roman" w:cs="Times New Roman"/>
          <w:b/>
          <w:sz w:val="24"/>
          <w:szCs w:val="24"/>
          <w:lang w:eastAsia="ru-RU"/>
        </w:rPr>
        <w:instrText xml:space="preserve"> SEQ CHAPTER \h \r 1</w:instrText>
      </w:r>
      <w:r w:rsidR="0022393C" w:rsidRPr="00105A0D">
        <w:rPr>
          <w:rFonts w:ascii="Times New Roman" w:eastAsia="Times New Roman" w:hAnsi="Times New Roman" w:cs="Times New Roman"/>
          <w:b/>
          <w:sz w:val="24"/>
          <w:szCs w:val="24"/>
          <w:lang w:eastAsia="ru-RU"/>
        </w:rPr>
        <w:fldChar w:fldCharType="end"/>
      </w:r>
    </w:p>
    <w:p w:rsidR="0002746A" w:rsidRPr="00105A0D" w:rsidRDefault="0002746A" w:rsidP="00105A0D">
      <w:pPr>
        <w:keepNext/>
        <w:spacing w:after="0" w:line="240" w:lineRule="auto"/>
        <w:contextualSpacing/>
        <w:jc w:val="center"/>
        <w:rPr>
          <w:rFonts w:ascii="Times New Roman" w:eastAsia="Times New Roman" w:hAnsi="Times New Roman" w:cs="Times New Roman"/>
          <w:b/>
          <w:sz w:val="24"/>
          <w:szCs w:val="24"/>
          <w:lang w:eastAsia="ru-RU"/>
        </w:rPr>
      </w:pPr>
      <w:r w:rsidRPr="00105A0D">
        <w:rPr>
          <w:rFonts w:ascii="Times New Roman" w:eastAsia="Times New Roman" w:hAnsi="Times New Roman" w:cs="Times New Roman"/>
          <w:b/>
          <w:sz w:val="24"/>
          <w:szCs w:val="24"/>
          <w:lang w:eastAsia="ru-RU"/>
        </w:rPr>
        <w:t>УПРАВЛЕНИЕ ФЕДЕРАЛЬНОЙ АНТИМОНОПОЛЬНОЙ СЛУЖБЫ</w:t>
      </w:r>
    </w:p>
    <w:p w:rsidR="0002746A" w:rsidRPr="00105A0D" w:rsidRDefault="0002746A" w:rsidP="00105A0D">
      <w:pPr>
        <w:keepNext/>
        <w:spacing w:after="0" w:line="240" w:lineRule="auto"/>
        <w:contextualSpacing/>
        <w:jc w:val="center"/>
        <w:rPr>
          <w:rFonts w:ascii="Times New Roman" w:eastAsia="Times New Roman" w:hAnsi="Times New Roman" w:cs="Times New Roman"/>
          <w:sz w:val="24"/>
          <w:szCs w:val="24"/>
          <w:lang w:eastAsia="ru-RU"/>
        </w:rPr>
      </w:pPr>
      <w:r w:rsidRPr="00105A0D">
        <w:rPr>
          <w:rFonts w:ascii="Times New Roman" w:eastAsia="Times New Roman" w:hAnsi="Times New Roman" w:cs="Times New Roman"/>
          <w:b/>
          <w:sz w:val="24"/>
          <w:szCs w:val="24"/>
          <w:lang w:eastAsia="ru-RU"/>
        </w:rPr>
        <w:t>ПО ТЮМЕНСКОЙ ОБЛАСТИ</w:t>
      </w:r>
    </w:p>
    <w:p w:rsidR="0002746A" w:rsidRPr="00105A0D" w:rsidRDefault="0002746A" w:rsidP="00105A0D">
      <w:pPr>
        <w:pBdr>
          <w:bottom w:val="double" w:sz="18" w:space="1" w:color="auto"/>
        </w:pBdr>
        <w:spacing w:after="0" w:line="240" w:lineRule="auto"/>
        <w:ind w:right="170"/>
        <w:contextualSpacing/>
        <w:rPr>
          <w:rFonts w:ascii="Times New Roman" w:eastAsia="Calibri" w:hAnsi="Times New Roman" w:cs="Times New Roman"/>
          <w:sz w:val="24"/>
          <w:szCs w:val="24"/>
        </w:rPr>
      </w:pPr>
    </w:p>
    <w:p w:rsidR="0002746A" w:rsidRPr="00105A0D" w:rsidRDefault="0002746A" w:rsidP="00105A0D">
      <w:pPr>
        <w:pBdr>
          <w:bottom w:val="double" w:sz="18" w:space="1" w:color="auto"/>
        </w:pBdr>
        <w:spacing w:after="0" w:line="240" w:lineRule="auto"/>
        <w:ind w:right="170"/>
        <w:contextualSpacing/>
        <w:jc w:val="center"/>
        <w:rPr>
          <w:rFonts w:ascii="Times New Roman" w:eastAsia="Calibri" w:hAnsi="Times New Roman" w:cs="Times New Roman"/>
          <w:b/>
          <w:sz w:val="24"/>
          <w:szCs w:val="24"/>
        </w:rPr>
      </w:pPr>
      <w:r w:rsidRPr="00105A0D">
        <w:rPr>
          <w:rFonts w:ascii="Times New Roman" w:eastAsia="Calibri" w:hAnsi="Times New Roman" w:cs="Times New Roman"/>
          <w:b/>
          <w:sz w:val="24"/>
          <w:szCs w:val="24"/>
        </w:rPr>
        <w:t xml:space="preserve">ОТДЕЛ </w:t>
      </w:r>
      <w:proofErr w:type="gramStart"/>
      <w:r w:rsidRPr="00105A0D">
        <w:rPr>
          <w:rFonts w:ascii="Times New Roman" w:eastAsia="Calibri" w:hAnsi="Times New Roman" w:cs="Times New Roman"/>
          <w:b/>
          <w:sz w:val="24"/>
          <w:szCs w:val="24"/>
        </w:rPr>
        <w:t>КОНТРОЛЯ ЗА</w:t>
      </w:r>
      <w:proofErr w:type="gramEnd"/>
      <w:r w:rsidRPr="00105A0D">
        <w:rPr>
          <w:rFonts w:ascii="Times New Roman" w:eastAsia="Calibri" w:hAnsi="Times New Roman" w:cs="Times New Roman"/>
          <w:b/>
          <w:sz w:val="24"/>
          <w:szCs w:val="24"/>
        </w:rPr>
        <w:t xml:space="preserve"> МОНОПОЛИСТИЧЕСКОЙ ДЕЯТЕЛЬНОСТЬЮ</w:t>
      </w:r>
    </w:p>
    <w:p w:rsidR="0002746A" w:rsidRPr="00105A0D" w:rsidRDefault="0002746A" w:rsidP="00105A0D">
      <w:pPr>
        <w:pBdr>
          <w:bottom w:val="double" w:sz="18" w:space="1" w:color="auto"/>
        </w:pBdr>
        <w:spacing w:after="0" w:line="240" w:lineRule="auto"/>
        <w:ind w:right="170"/>
        <w:contextualSpacing/>
        <w:rPr>
          <w:rFonts w:ascii="Times New Roman" w:eastAsia="Calibri" w:hAnsi="Times New Roman" w:cs="Times New Roman"/>
          <w:sz w:val="24"/>
          <w:szCs w:val="24"/>
        </w:rPr>
      </w:pPr>
    </w:p>
    <w:p w:rsidR="0002746A" w:rsidRPr="00105A0D" w:rsidRDefault="0002746A" w:rsidP="00105A0D">
      <w:pPr>
        <w:pBdr>
          <w:bottom w:val="double" w:sz="18" w:space="1" w:color="auto"/>
        </w:pBdr>
        <w:spacing w:after="0" w:line="240" w:lineRule="auto"/>
        <w:ind w:right="170"/>
        <w:contextualSpacing/>
        <w:rPr>
          <w:rFonts w:ascii="Times New Roman" w:eastAsia="Calibri" w:hAnsi="Times New Roman" w:cs="Times New Roman"/>
          <w:sz w:val="24"/>
          <w:szCs w:val="24"/>
        </w:rPr>
      </w:pPr>
      <w:r w:rsidRPr="00105A0D">
        <w:rPr>
          <w:rFonts w:ascii="Times New Roman" w:eastAsia="Calibri" w:hAnsi="Times New Roman" w:cs="Times New Roman"/>
          <w:sz w:val="24"/>
          <w:szCs w:val="24"/>
        </w:rPr>
        <w:t xml:space="preserve">625048, г. Тюмень,  ул. Холодильная, 58а                   </w:t>
      </w:r>
      <w:r w:rsidR="00105A0D">
        <w:rPr>
          <w:rFonts w:ascii="Times New Roman" w:eastAsia="Calibri" w:hAnsi="Times New Roman" w:cs="Times New Roman"/>
          <w:sz w:val="24"/>
          <w:szCs w:val="24"/>
        </w:rPr>
        <w:t xml:space="preserve"> </w:t>
      </w:r>
      <w:r w:rsidRPr="00105A0D">
        <w:rPr>
          <w:rFonts w:ascii="Times New Roman" w:eastAsia="Calibri" w:hAnsi="Times New Roman" w:cs="Times New Roman"/>
          <w:sz w:val="24"/>
          <w:szCs w:val="24"/>
        </w:rPr>
        <w:t xml:space="preserve">                                         тел. 503-181</w:t>
      </w:r>
    </w:p>
    <w:p w:rsidR="001D11A3" w:rsidRPr="00105A0D" w:rsidRDefault="001D11A3" w:rsidP="00105A0D">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РЕШЕНИЕ  </w:t>
      </w:r>
    </w:p>
    <w:p w:rsidR="001D11A3" w:rsidRPr="00105A0D" w:rsidRDefault="001D11A3" w:rsidP="00105A0D">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по делу</w:t>
      </w:r>
      <w:proofErr w:type="gramStart"/>
      <w:r w:rsidRPr="00105A0D">
        <w:rPr>
          <w:rFonts w:ascii="Times New Roman" w:eastAsia="Times New Roman" w:hAnsi="Times New Roman" w:cs="Times New Roman"/>
          <w:sz w:val="24"/>
          <w:szCs w:val="24"/>
          <w:lang w:eastAsia="ru-RU"/>
        </w:rPr>
        <w:t xml:space="preserve"> №  К</w:t>
      </w:r>
      <w:proofErr w:type="gramEnd"/>
      <w:r w:rsidRPr="00105A0D">
        <w:rPr>
          <w:rFonts w:ascii="Times New Roman" w:eastAsia="Times New Roman" w:hAnsi="Times New Roman" w:cs="Times New Roman"/>
          <w:sz w:val="24"/>
          <w:szCs w:val="24"/>
          <w:lang w:eastAsia="ru-RU"/>
        </w:rPr>
        <w:t xml:space="preserve"> 17/11-11</w:t>
      </w:r>
    </w:p>
    <w:p w:rsidR="001D11A3" w:rsidRPr="00105A0D" w:rsidRDefault="001D11A3" w:rsidP="00105A0D">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о нарушении антимонопольного законодательства </w:t>
      </w:r>
    </w:p>
    <w:p w:rsidR="001D11A3" w:rsidRPr="00105A0D" w:rsidRDefault="001D11A3" w:rsidP="00105A0D">
      <w:pPr>
        <w:autoSpaceDE w:val="0"/>
        <w:autoSpaceDN w:val="0"/>
        <w:adjustRightInd w:val="0"/>
        <w:spacing w:after="0" w:line="240" w:lineRule="auto"/>
        <w:ind w:left="4248" w:firstLine="708"/>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   </w:t>
      </w:r>
      <w:r w:rsidRPr="00105A0D">
        <w:rPr>
          <w:rFonts w:ascii="Times New Roman" w:eastAsia="Times New Roman" w:hAnsi="Times New Roman" w:cs="Times New Roman"/>
          <w:sz w:val="24"/>
          <w:szCs w:val="24"/>
          <w:lang w:eastAsia="ru-RU"/>
        </w:rPr>
        <w:tab/>
        <w:t xml:space="preserve">                                      </w:t>
      </w:r>
    </w:p>
    <w:p w:rsidR="001D11A3" w:rsidRPr="00105A0D" w:rsidRDefault="001D11A3" w:rsidP="00105A0D">
      <w:pPr>
        <w:autoSpaceDE w:val="0"/>
        <w:autoSpaceDN w:val="0"/>
        <w:adjustRightInd w:val="0"/>
        <w:spacing w:after="0" w:line="240" w:lineRule="auto"/>
        <w:ind w:left="4248" w:firstLine="708"/>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                                                  г. Тюмень</w:t>
      </w:r>
    </w:p>
    <w:p w:rsidR="001D11A3" w:rsidRPr="00105A0D" w:rsidRDefault="001D11A3" w:rsidP="00105A0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Резолютивная часть решения объявлена 29.03.2018 года</w:t>
      </w:r>
    </w:p>
    <w:p w:rsidR="001D11A3" w:rsidRPr="00105A0D" w:rsidRDefault="001D11A3" w:rsidP="00105A0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Решение в полном объёме изготовлено 1</w:t>
      </w:r>
      <w:r w:rsidR="00A47580">
        <w:rPr>
          <w:rFonts w:ascii="Times New Roman" w:eastAsia="Times New Roman" w:hAnsi="Times New Roman" w:cs="Times New Roman"/>
          <w:sz w:val="24"/>
          <w:szCs w:val="24"/>
          <w:lang w:eastAsia="ru-RU"/>
        </w:rPr>
        <w:t>2</w:t>
      </w:r>
      <w:r w:rsidRPr="00105A0D">
        <w:rPr>
          <w:rFonts w:ascii="Times New Roman" w:eastAsia="Times New Roman" w:hAnsi="Times New Roman" w:cs="Times New Roman"/>
          <w:sz w:val="24"/>
          <w:szCs w:val="24"/>
          <w:lang w:eastAsia="ru-RU"/>
        </w:rPr>
        <w:t>.04.2018 года</w:t>
      </w:r>
    </w:p>
    <w:p w:rsidR="001D11A3" w:rsidRPr="00105A0D" w:rsidRDefault="001D11A3" w:rsidP="00105A0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D11A3" w:rsidRPr="00105A0D" w:rsidRDefault="001D11A3" w:rsidP="00105A0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C3A1A" w:rsidRPr="00105A0D" w:rsidRDefault="00EC3A1A"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Комиссия Управления Федеральной антимонопольной службы по Тюменской области по рассмотрению дела о нарушении антимонопольного законодательства в составе: </w:t>
      </w:r>
    </w:p>
    <w:p w:rsidR="00EC3A1A" w:rsidRPr="00105A0D" w:rsidRDefault="00EC3A1A"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Председатель комиссии:</w:t>
      </w:r>
    </w:p>
    <w:p w:rsidR="00EC3A1A" w:rsidRPr="00105A0D" w:rsidRDefault="00EC3A1A"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roofErr w:type="spellStart"/>
      <w:r w:rsidRPr="00105A0D">
        <w:rPr>
          <w:rFonts w:ascii="Times New Roman" w:eastAsia="Times New Roman" w:hAnsi="Times New Roman" w:cs="Times New Roman"/>
          <w:sz w:val="24"/>
          <w:szCs w:val="24"/>
          <w:lang w:eastAsia="ru-RU"/>
        </w:rPr>
        <w:t>Полухин</w:t>
      </w:r>
      <w:proofErr w:type="spellEnd"/>
      <w:r w:rsidRPr="00105A0D">
        <w:rPr>
          <w:rFonts w:ascii="Times New Roman" w:eastAsia="Times New Roman" w:hAnsi="Times New Roman" w:cs="Times New Roman"/>
          <w:sz w:val="24"/>
          <w:szCs w:val="24"/>
          <w:lang w:eastAsia="ru-RU"/>
        </w:rPr>
        <w:t xml:space="preserve"> Д.А.       - заместитель руководителя - начальник отдела</w:t>
      </w:r>
    </w:p>
    <w:p w:rsidR="00EC3A1A" w:rsidRPr="00105A0D" w:rsidRDefault="00EC3A1A"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roofErr w:type="gramStart"/>
      <w:r w:rsidRPr="00105A0D">
        <w:rPr>
          <w:rFonts w:ascii="Times New Roman" w:eastAsia="Times New Roman" w:hAnsi="Times New Roman" w:cs="Times New Roman"/>
          <w:sz w:val="24"/>
          <w:szCs w:val="24"/>
          <w:lang w:eastAsia="ru-RU"/>
        </w:rPr>
        <w:t>контроля за</w:t>
      </w:r>
      <w:proofErr w:type="gramEnd"/>
      <w:r w:rsidRPr="00105A0D">
        <w:rPr>
          <w:rFonts w:ascii="Times New Roman" w:eastAsia="Times New Roman" w:hAnsi="Times New Roman" w:cs="Times New Roman"/>
          <w:sz w:val="24"/>
          <w:szCs w:val="24"/>
          <w:lang w:eastAsia="ru-RU"/>
        </w:rPr>
        <w:t xml:space="preserve">  монополистической деятельностью</w:t>
      </w:r>
      <w:r w:rsidR="00F61D92" w:rsidRPr="00105A0D">
        <w:rPr>
          <w:rFonts w:ascii="Times New Roman" w:eastAsia="Times New Roman" w:hAnsi="Times New Roman" w:cs="Times New Roman"/>
          <w:sz w:val="24"/>
          <w:szCs w:val="24"/>
          <w:lang w:eastAsia="ru-RU"/>
        </w:rPr>
        <w:t>;</w:t>
      </w:r>
    </w:p>
    <w:p w:rsidR="00EC3A1A" w:rsidRPr="00105A0D" w:rsidRDefault="00EC3A1A"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Члены комиссии:</w:t>
      </w:r>
      <w:r w:rsidRPr="00105A0D">
        <w:rPr>
          <w:rFonts w:ascii="Times New Roman" w:eastAsia="Times New Roman" w:hAnsi="Times New Roman" w:cs="Times New Roman"/>
          <w:sz w:val="24"/>
          <w:szCs w:val="24"/>
          <w:lang w:eastAsia="ru-RU"/>
        </w:rPr>
        <w:tab/>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Иванова Л.В.           – заместитель начальника отдела контроля</w:t>
      </w:r>
    </w:p>
    <w:p w:rsidR="00EC3A1A"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                                 за монополистической деятельностью;</w:t>
      </w:r>
    </w:p>
    <w:p w:rsidR="001D11A3" w:rsidRPr="00105A0D" w:rsidRDefault="001D11A3" w:rsidP="004528C3">
      <w:pPr>
        <w:suppressAutoHyphens/>
        <w:spacing w:afterLines="60" w:line="240" w:lineRule="auto"/>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ab/>
      </w:r>
      <w:proofErr w:type="spellStart"/>
      <w:r w:rsidRPr="00105A0D">
        <w:rPr>
          <w:rFonts w:ascii="Times New Roman" w:eastAsia="Times New Roman" w:hAnsi="Times New Roman" w:cs="Times New Roman"/>
          <w:sz w:val="24"/>
          <w:szCs w:val="24"/>
          <w:lang w:eastAsia="ru-RU"/>
        </w:rPr>
        <w:t>Муталапова</w:t>
      </w:r>
      <w:proofErr w:type="spellEnd"/>
      <w:r w:rsidRPr="00105A0D">
        <w:rPr>
          <w:rFonts w:ascii="Times New Roman" w:eastAsia="Times New Roman" w:hAnsi="Times New Roman" w:cs="Times New Roman"/>
          <w:sz w:val="24"/>
          <w:szCs w:val="24"/>
          <w:lang w:eastAsia="ru-RU"/>
        </w:rPr>
        <w:t xml:space="preserve"> Е.А.     – специалист-эксперт отдела контроля</w:t>
      </w:r>
    </w:p>
    <w:p w:rsidR="001D11A3" w:rsidRPr="00105A0D" w:rsidRDefault="001D11A3" w:rsidP="004528C3">
      <w:pPr>
        <w:suppressAutoHyphens/>
        <w:spacing w:afterLines="60" w:line="240" w:lineRule="auto"/>
        <w:ind w:left="2124" w:firstLine="708"/>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за монополистической деятельностью;</w:t>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roofErr w:type="gramStart"/>
      <w:r w:rsidRPr="00105A0D">
        <w:rPr>
          <w:rFonts w:ascii="Times New Roman" w:eastAsia="Times New Roman" w:hAnsi="Times New Roman" w:cs="Times New Roman"/>
          <w:sz w:val="24"/>
          <w:szCs w:val="24"/>
          <w:lang w:eastAsia="ru-RU"/>
        </w:rPr>
        <w:t>при участии представителя ответчика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w:t>
      </w:r>
      <w:r w:rsidR="00754060" w:rsidRPr="00754060">
        <w:rPr>
          <w:rFonts w:ascii="Times New Roman" w:eastAsia="Times New Roman" w:hAnsi="Times New Roman" w:cs="Times New Roman"/>
          <w:sz w:val="24"/>
          <w:szCs w:val="24"/>
          <w:lang w:eastAsia="ru-RU"/>
        </w:rPr>
        <w:t>[…]</w:t>
      </w:r>
      <w:r w:rsidRPr="00105A0D">
        <w:rPr>
          <w:rFonts w:ascii="Times New Roman" w:eastAsia="Times New Roman" w:hAnsi="Times New Roman" w:cs="Times New Roman"/>
          <w:sz w:val="24"/>
          <w:szCs w:val="24"/>
          <w:lang w:eastAsia="ru-RU"/>
        </w:rPr>
        <w:t>, представителей ответчика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w:t>
      </w:r>
      <w:r w:rsidR="00B532A5" w:rsidRPr="00105A0D">
        <w:rPr>
          <w:rFonts w:ascii="Times New Roman" w:eastAsia="Times New Roman" w:hAnsi="Times New Roman" w:cs="Times New Roman"/>
          <w:sz w:val="24"/>
          <w:szCs w:val="24"/>
          <w:lang w:eastAsia="ru-RU"/>
        </w:rPr>
        <w:t xml:space="preserve"> </w:t>
      </w:r>
      <w:r w:rsidRPr="00105A0D">
        <w:rPr>
          <w:rFonts w:ascii="Times New Roman" w:eastAsia="Times New Roman" w:hAnsi="Times New Roman" w:cs="Times New Roman"/>
          <w:sz w:val="24"/>
          <w:szCs w:val="24"/>
          <w:lang w:eastAsia="ru-RU"/>
        </w:rPr>
        <w:t xml:space="preserve"> </w:t>
      </w:r>
      <w:r w:rsidR="00754060" w:rsidRPr="00754060">
        <w:rPr>
          <w:rFonts w:ascii="Times New Roman" w:eastAsia="Times New Roman" w:hAnsi="Times New Roman" w:cs="Times New Roman"/>
          <w:sz w:val="24"/>
          <w:szCs w:val="24"/>
          <w:lang w:eastAsia="ru-RU"/>
        </w:rPr>
        <w:t>[…]</w:t>
      </w:r>
      <w:r w:rsidRPr="00105A0D">
        <w:rPr>
          <w:rFonts w:ascii="Times New Roman" w:eastAsia="Times New Roman" w:hAnsi="Times New Roman" w:cs="Times New Roman"/>
          <w:sz w:val="24"/>
          <w:szCs w:val="24"/>
          <w:lang w:eastAsia="ru-RU"/>
        </w:rPr>
        <w:t>, представителей заинтересованного лица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 </w:t>
      </w:r>
      <w:r w:rsidR="00754060" w:rsidRPr="00754060">
        <w:rPr>
          <w:rFonts w:ascii="Times New Roman" w:eastAsia="Times New Roman" w:hAnsi="Times New Roman" w:cs="Times New Roman"/>
          <w:sz w:val="24"/>
          <w:szCs w:val="24"/>
          <w:lang w:eastAsia="ru-RU"/>
        </w:rPr>
        <w:t>[…]</w:t>
      </w:r>
      <w:r w:rsidRPr="00105A0D">
        <w:rPr>
          <w:rFonts w:ascii="Times New Roman" w:eastAsia="Times New Roman" w:hAnsi="Times New Roman" w:cs="Times New Roman"/>
          <w:sz w:val="24"/>
          <w:szCs w:val="24"/>
          <w:lang w:eastAsia="ru-RU"/>
        </w:rPr>
        <w:t xml:space="preserve">, представителя заинтересованного лица ООО НПО «Полюс» - </w:t>
      </w:r>
      <w:r w:rsidR="00754060" w:rsidRPr="00754060">
        <w:rPr>
          <w:rFonts w:ascii="Times New Roman" w:eastAsia="Times New Roman" w:hAnsi="Times New Roman" w:cs="Times New Roman"/>
          <w:sz w:val="24"/>
          <w:szCs w:val="24"/>
          <w:lang w:eastAsia="ru-RU"/>
        </w:rPr>
        <w:t>[…]</w:t>
      </w:r>
      <w:r w:rsidRPr="00105A0D">
        <w:rPr>
          <w:rFonts w:ascii="Times New Roman" w:eastAsia="Times New Roman" w:hAnsi="Times New Roman" w:cs="Times New Roman"/>
          <w:sz w:val="24"/>
          <w:szCs w:val="24"/>
          <w:lang w:eastAsia="ru-RU"/>
        </w:rPr>
        <w:t>, рассмотрев дело № К17/11-11 по признакам нарушения акционерным обществом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w:t>
      </w:r>
      <w:r w:rsidR="00B532A5" w:rsidRPr="00105A0D">
        <w:rPr>
          <w:rFonts w:ascii="Times New Roman" w:eastAsia="Times New Roman" w:hAnsi="Times New Roman" w:cs="Times New Roman"/>
          <w:sz w:val="24"/>
          <w:szCs w:val="24"/>
          <w:lang w:eastAsia="ru-RU"/>
        </w:rPr>
        <w:t>далее – АО «</w:t>
      </w:r>
      <w:proofErr w:type="spellStart"/>
      <w:r w:rsidR="00B532A5" w:rsidRPr="00105A0D">
        <w:rPr>
          <w:rFonts w:ascii="Times New Roman" w:eastAsia="Times New Roman" w:hAnsi="Times New Roman" w:cs="Times New Roman"/>
          <w:sz w:val="24"/>
          <w:szCs w:val="24"/>
          <w:lang w:eastAsia="ru-RU"/>
        </w:rPr>
        <w:t>Конар</w:t>
      </w:r>
      <w:proofErr w:type="spellEnd"/>
      <w:r w:rsidR="00B532A5" w:rsidRPr="00105A0D">
        <w:rPr>
          <w:rFonts w:ascii="Times New Roman" w:eastAsia="Times New Roman" w:hAnsi="Times New Roman" w:cs="Times New Roman"/>
          <w:sz w:val="24"/>
          <w:szCs w:val="24"/>
          <w:lang w:eastAsia="ru-RU"/>
        </w:rPr>
        <w:t>» (ЗАО «</w:t>
      </w:r>
      <w:proofErr w:type="spellStart"/>
      <w:r w:rsidR="00B532A5" w:rsidRPr="00105A0D">
        <w:rPr>
          <w:rFonts w:ascii="Times New Roman" w:eastAsia="Times New Roman" w:hAnsi="Times New Roman" w:cs="Times New Roman"/>
          <w:sz w:val="24"/>
          <w:szCs w:val="24"/>
          <w:lang w:eastAsia="ru-RU"/>
        </w:rPr>
        <w:t>Конар</w:t>
      </w:r>
      <w:proofErr w:type="spellEnd"/>
      <w:r w:rsidR="00B532A5" w:rsidRPr="00105A0D">
        <w:rPr>
          <w:rFonts w:ascii="Times New Roman" w:eastAsia="Times New Roman" w:hAnsi="Times New Roman" w:cs="Times New Roman"/>
          <w:sz w:val="24"/>
          <w:szCs w:val="24"/>
          <w:lang w:eastAsia="ru-RU"/>
        </w:rPr>
        <w:t xml:space="preserve">»), Ответчик, </w:t>
      </w:r>
      <w:r w:rsidRPr="00105A0D">
        <w:rPr>
          <w:rFonts w:ascii="Times New Roman" w:eastAsia="Times New Roman" w:hAnsi="Times New Roman" w:cs="Times New Roman"/>
          <w:sz w:val="24"/>
          <w:szCs w:val="24"/>
          <w:lang w:eastAsia="ru-RU"/>
        </w:rPr>
        <w:t>ИНН 7451064592, ОГРН 1027403773484, КПП 744901001, место нахождения: 454010, Челябинская обл., г. Челябинск, ул. Енисейская, д. 80) и обществом с ограниченной ответственностью</w:t>
      </w:r>
      <w:proofErr w:type="gramEnd"/>
      <w:r w:rsidRPr="00105A0D">
        <w:rPr>
          <w:rFonts w:ascii="Times New Roman" w:eastAsia="Times New Roman" w:hAnsi="Times New Roman" w:cs="Times New Roman"/>
          <w:sz w:val="24"/>
          <w:szCs w:val="24"/>
          <w:lang w:eastAsia="ru-RU"/>
        </w:rPr>
        <w:t xml:space="preserve"> </w:t>
      </w:r>
      <w:proofErr w:type="gramStart"/>
      <w:r w:rsidRPr="00105A0D">
        <w:rPr>
          <w:rFonts w:ascii="Times New Roman" w:eastAsia="Times New Roman" w:hAnsi="Times New Roman" w:cs="Times New Roman"/>
          <w:sz w:val="24"/>
          <w:szCs w:val="24"/>
          <w:lang w:eastAsia="ru-RU"/>
        </w:rPr>
        <w:t>научно-производственным объединением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w:t>
      </w:r>
      <w:r w:rsidR="00B532A5" w:rsidRPr="00105A0D">
        <w:rPr>
          <w:rFonts w:ascii="Times New Roman" w:eastAsia="Times New Roman" w:hAnsi="Times New Roman" w:cs="Times New Roman"/>
          <w:sz w:val="24"/>
          <w:szCs w:val="24"/>
          <w:lang w:eastAsia="ru-RU"/>
        </w:rPr>
        <w:t>далее – ООО НПО «ФСА», ООО НПО «</w:t>
      </w:r>
      <w:proofErr w:type="spellStart"/>
      <w:r w:rsidR="00B532A5" w:rsidRPr="00105A0D">
        <w:rPr>
          <w:rFonts w:ascii="Times New Roman" w:eastAsia="Times New Roman" w:hAnsi="Times New Roman" w:cs="Times New Roman"/>
          <w:sz w:val="24"/>
          <w:szCs w:val="24"/>
          <w:lang w:eastAsia="ru-RU"/>
        </w:rPr>
        <w:t>Фундаментстройаркос</w:t>
      </w:r>
      <w:proofErr w:type="spellEnd"/>
      <w:r w:rsidR="00B532A5" w:rsidRPr="00105A0D">
        <w:rPr>
          <w:rFonts w:ascii="Times New Roman" w:eastAsia="Times New Roman" w:hAnsi="Times New Roman" w:cs="Times New Roman"/>
          <w:sz w:val="24"/>
          <w:szCs w:val="24"/>
          <w:lang w:eastAsia="ru-RU"/>
        </w:rPr>
        <w:t xml:space="preserve">», Ответчик, </w:t>
      </w:r>
      <w:r w:rsidRPr="00105A0D">
        <w:rPr>
          <w:rFonts w:ascii="Times New Roman" w:eastAsia="Times New Roman" w:hAnsi="Times New Roman" w:cs="Times New Roman"/>
          <w:sz w:val="24"/>
          <w:szCs w:val="24"/>
          <w:lang w:eastAsia="ru-RU"/>
        </w:rPr>
        <w:t>ИНН 7203106421, ОГРН 1027200797612, КПП 720301001, место нахождения: 625014, Тюменская обл., г. Тюмень, ул. Новаторов, д. 12) пункта 2 части 1 статьи</w:t>
      </w:r>
      <w:proofErr w:type="gramEnd"/>
      <w:r w:rsidRPr="00105A0D">
        <w:rPr>
          <w:rFonts w:ascii="Times New Roman" w:eastAsia="Times New Roman" w:hAnsi="Times New Roman" w:cs="Times New Roman"/>
          <w:sz w:val="24"/>
          <w:szCs w:val="24"/>
          <w:lang w:eastAsia="ru-RU"/>
        </w:rPr>
        <w:t xml:space="preserve"> </w:t>
      </w:r>
      <w:proofErr w:type="gramStart"/>
      <w:r w:rsidRPr="00105A0D">
        <w:rPr>
          <w:rFonts w:ascii="Times New Roman" w:eastAsia="Times New Roman" w:hAnsi="Times New Roman" w:cs="Times New Roman"/>
          <w:sz w:val="24"/>
          <w:szCs w:val="24"/>
          <w:lang w:eastAsia="ru-RU"/>
        </w:rPr>
        <w:t>11 Федерального закона от 26.07.2006 № 135-ФЗ «О защите конкуренции», выразившегося в</w:t>
      </w:r>
      <w:proofErr w:type="gramEnd"/>
      <w:r w:rsidRPr="00105A0D">
        <w:rPr>
          <w:rFonts w:ascii="Times New Roman" w:eastAsia="Times New Roman" w:hAnsi="Times New Roman" w:cs="Times New Roman"/>
          <w:sz w:val="24"/>
          <w:szCs w:val="24"/>
          <w:lang w:eastAsia="ru-RU"/>
        </w:rPr>
        <w:t xml:space="preserve"> </w:t>
      </w:r>
      <w:proofErr w:type="gramStart"/>
      <w:r w:rsidRPr="00105A0D">
        <w:rPr>
          <w:rFonts w:ascii="Times New Roman" w:eastAsia="Times New Roman" w:hAnsi="Times New Roman" w:cs="Times New Roman"/>
          <w:sz w:val="24"/>
          <w:szCs w:val="24"/>
          <w:lang w:eastAsia="ru-RU"/>
        </w:rPr>
        <w:t>заключении</w:t>
      </w:r>
      <w:proofErr w:type="gramEnd"/>
      <w:r w:rsidRPr="00105A0D">
        <w:rPr>
          <w:rFonts w:ascii="Times New Roman" w:eastAsia="Times New Roman" w:hAnsi="Times New Roman" w:cs="Times New Roman"/>
          <w:sz w:val="24"/>
          <w:szCs w:val="24"/>
          <w:lang w:eastAsia="ru-RU"/>
        </w:rPr>
        <w:t xml:space="preserve"> соглашения, которое приводит или может привести к повышению, снижению или поддержанию цен на торгах,</w:t>
      </w:r>
    </w:p>
    <w:p w:rsidR="00105A0D" w:rsidRDefault="00105A0D" w:rsidP="004528C3">
      <w:pPr>
        <w:suppressAutoHyphens/>
        <w:spacing w:afterLines="60" w:line="240" w:lineRule="auto"/>
        <w:ind w:firstLine="709"/>
        <w:contextualSpacing/>
        <w:jc w:val="center"/>
        <w:rPr>
          <w:rFonts w:ascii="Times New Roman" w:eastAsia="Times New Roman" w:hAnsi="Times New Roman" w:cs="Times New Roman"/>
          <w:sz w:val="24"/>
          <w:szCs w:val="24"/>
          <w:lang w:eastAsia="ru-RU"/>
        </w:rPr>
      </w:pPr>
    </w:p>
    <w:p w:rsidR="00EC3A1A" w:rsidRPr="00105A0D" w:rsidRDefault="00EC3A1A" w:rsidP="004528C3">
      <w:pPr>
        <w:suppressAutoHyphens/>
        <w:spacing w:afterLines="60" w:line="240" w:lineRule="auto"/>
        <w:ind w:firstLine="709"/>
        <w:contextualSpacing/>
        <w:jc w:val="center"/>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УСТАНОВИЛА:</w:t>
      </w:r>
    </w:p>
    <w:p w:rsidR="00F61D92" w:rsidRPr="00105A0D" w:rsidRDefault="00EC3A1A"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Основанием для возбуждения дела </w:t>
      </w:r>
      <w:r w:rsidR="00773B38" w:rsidRPr="00105A0D">
        <w:rPr>
          <w:rFonts w:ascii="Times New Roman" w:eastAsia="Times New Roman" w:hAnsi="Times New Roman" w:cs="Times New Roman"/>
          <w:sz w:val="24"/>
          <w:szCs w:val="24"/>
          <w:lang w:eastAsia="ru-RU"/>
        </w:rPr>
        <w:t>№</w:t>
      </w:r>
      <w:r w:rsidR="00F61D92" w:rsidRPr="00105A0D">
        <w:rPr>
          <w:rFonts w:ascii="Times New Roman" w:eastAsia="Times New Roman" w:hAnsi="Times New Roman" w:cs="Times New Roman"/>
          <w:sz w:val="24"/>
          <w:szCs w:val="24"/>
          <w:lang w:eastAsia="ru-RU"/>
        </w:rPr>
        <w:t>К17/11</w:t>
      </w:r>
      <w:r w:rsidR="00773B38" w:rsidRPr="00105A0D">
        <w:rPr>
          <w:rFonts w:ascii="Times New Roman" w:eastAsia="Times New Roman" w:hAnsi="Times New Roman" w:cs="Times New Roman"/>
          <w:sz w:val="24"/>
          <w:szCs w:val="24"/>
          <w:lang w:eastAsia="ru-RU"/>
        </w:rPr>
        <w:t xml:space="preserve">-11 </w:t>
      </w:r>
      <w:r w:rsidR="00F61D92" w:rsidRPr="00105A0D">
        <w:rPr>
          <w:rFonts w:ascii="Times New Roman" w:eastAsia="Times New Roman" w:hAnsi="Times New Roman" w:cs="Times New Roman"/>
          <w:sz w:val="24"/>
          <w:szCs w:val="24"/>
          <w:lang w:eastAsia="ru-RU"/>
        </w:rPr>
        <w:t>послужило заявление ООО НПО «Полюс» на действия участников закупочных процедур, проводимых ПАО «</w:t>
      </w:r>
      <w:proofErr w:type="spellStart"/>
      <w:r w:rsidR="00F61D92" w:rsidRPr="00105A0D">
        <w:rPr>
          <w:rFonts w:ascii="Times New Roman" w:eastAsia="Times New Roman" w:hAnsi="Times New Roman" w:cs="Times New Roman"/>
          <w:sz w:val="24"/>
          <w:szCs w:val="24"/>
          <w:lang w:eastAsia="ru-RU"/>
        </w:rPr>
        <w:t>Транснефть</w:t>
      </w:r>
      <w:proofErr w:type="spellEnd"/>
      <w:r w:rsidR="00F61D92" w:rsidRPr="00105A0D">
        <w:rPr>
          <w:rFonts w:ascii="Times New Roman" w:eastAsia="Times New Roman" w:hAnsi="Times New Roman" w:cs="Times New Roman"/>
          <w:sz w:val="24"/>
          <w:szCs w:val="24"/>
          <w:lang w:eastAsia="ru-RU"/>
        </w:rPr>
        <w:t xml:space="preserve">» в  формате закрытого запроса предложений на поставку </w:t>
      </w:r>
      <w:proofErr w:type="spellStart"/>
      <w:r w:rsidR="00F61D92" w:rsidRPr="00105A0D">
        <w:rPr>
          <w:rFonts w:ascii="Times New Roman" w:eastAsia="Times New Roman" w:hAnsi="Times New Roman" w:cs="Times New Roman"/>
          <w:sz w:val="24"/>
          <w:szCs w:val="24"/>
          <w:lang w:eastAsia="ru-RU"/>
        </w:rPr>
        <w:t>термостабилизаторов</w:t>
      </w:r>
      <w:proofErr w:type="spellEnd"/>
      <w:r w:rsidR="00F61D92" w:rsidRPr="00105A0D">
        <w:rPr>
          <w:rFonts w:ascii="Times New Roman" w:eastAsia="Times New Roman" w:hAnsi="Times New Roman" w:cs="Times New Roman"/>
          <w:sz w:val="24"/>
          <w:szCs w:val="24"/>
          <w:lang w:eastAsia="ru-RU"/>
        </w:rPr>
        <w:t xml:space="preserve"> грунта, выразившиеся в возможном сговоре при участии в закупках.</w:t>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lastRenderedPageBreak/>
        <w:t>Заявитель указывал, что производит и поставляет для нужд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продукцию –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грунта (далее - ТСГ) с 2016 года. Поставка ТСГ для нужд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осуществлялась ООО НПО «Полюс» в рамках договоров поставки, заключенных с ООО НПО «Полюс»  в случае победы на конкурсах по закупке продукции для нужд заказчика. </w:t>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Согласно пояснениям заявителя, в период с 2012 по 2015 год участие в закрытом запросе предложений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на поставку ТСГ принимали только две компании –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Победителем всех проведенных процедур становилось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второй участник изначально предлагал цену выше начальной максимальной цены контракта.</w:t>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2016 году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было проведено 8 закупочных процедур на поставку ТСГ, участие в которых помимо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принимало и ООО НПО «Полюс».</w:t>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Победителем 5 из 8 закупок стало ООО НПО «Полюс», предложившее наиболее низкую цену на производимую продукцию. При проведении последней в 2016 году закупки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для МП «Заполярье – НПС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в количестве 1009 шт. победителем было объявлено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При этом в закупке организатором не проведена процедура пошагового снижения цены вопреки сложившейся  ранее практике.</w:t>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Согласно пояснениям заявителя, все проводимые ранее закупки проходили по одной схеме: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при направлении ценового предложения предлагал</w:t>
      </w:r>
      <w:r w:rsidR="00547B0B">
        <w:rPr>
          <w:rFonts w:ascii="Times New Roman" w:eastAsia="Times New Roman" w:hAnsi="Times New Roman" w:cs="Times New Roman"/>
          <w:sz w:val="24"/>
          <w:szCs w:val="24"/>
          <w:lang w:eastAsia="ru-RU"/>
        </w:rPr>
        <w:t>о</w:t>
      </w:r>
      <w:r w:rsidRPr="00105A0D">
        <w:rPr>
          <w:rFonts w:ascii="Times New Roman" w:eastAsia="Times New Roman" w:hAnsi="Times New Roman" w:cs="Times New Roman"/>
          <w:sz w:val="24"/>
          <w:szCs w:val="24"/>
          <w:lang w:eastAsia="ru-RU"/>
        </w:rPr>
        <w:t xml:space="preserve"> цену, либо превышающую, либо равную начальной максимальной цене контракта, а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предлагал</w:t>
      </w:r>
      <w:r w:rsidR="00547B0B">
        <w:rPr>
          <w:rFonts w:ascii="Times New Roman" w:eastAsia="Times New Roman" w:hAnsi="Times New Roman" w:cs="Times New Roman"/>
          <w:sz w:val="24"/>
          <w:szCs w:val="24"/>
          <w:lang w:eastAsia="ru-RU"/>
        </w:rPr>
        <w:t>о</w:t>
      </w:r>
      <w:r w:rsidRPr="00105A0D">
        <w:rPr>
          <w:rFonts w:ascii="Times New Roman" w:eastAsia="Times New Roman" w:hAnsi="Times New Roman" w:cs="Times New Roman"/>
          <w:sz w:val="24"/>
          <w:szCs w:val="24"/>
          <w:lang w:eastAsia="ru-RU"/>
        </w:rPr>
        <w:t xml:space="preserve"> цену ниже НМЦК менее чем на 1 %, в результате чего становил</w:t>
      </w:r>
      <w:r w:rsidR="00547B0B">
        <w:rPr>
          <w:rFonts w:ascii="Times New Roman" w:eastAsia="Times New Roman" w:hAnsi="Times New Roman" w:cs="Times New Roman"/>
          <w:sz w:val="24"/>
          <w:szCs w:val="24"/>
          <w:lang w:eastAsia="ru-RU"/>
        </w:rPr>
        <w:t>ось</w:t>
      </w:r>
      <w:r w:rsidRPr="00105A0D">
        <w:rPr>
          <w:rFonts w:ascii="Times New Roman" w:eastAsia="Times New Roman" w:hAnsi="Times New Roman" w:cs="Times New Roman"/>
          <w:sz w:val="24"/>
          <w:szCs w:val="24"/>
          <w:lang w:eastAsia="ru-RU"/>
        </w:rPr>
        <w:t xml:space="preserve"> победителем торгов. </w:t>
      </w:r>
    </w:p>
    <w:p w:rsidR="000411C4" w:rsidRPr="00105A0D" w:rsidRDefault="000411C4"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roofErr w:type="gramStart"/>
      <w:r w:rsidRPr="00105A0D">
        <w:rPr>
          <w:rFonts w:ascii="Times New Roman" w:eastAsia="Times New Roman" w:hAnsi="Times New Roman" w:cs="Times New Roman"/>
          <w:sz w:val="24"/>
          <w:szCs w:val="24"/>
          <w:lang w:eastAsia="ru-RU"/>
        </w:rPr>
        <w:t xml:space="preserve">По итогам рассмотрения заявления Тюменским УФАС приказом </w:t>
      </w:r>
      <w:r w:rsidR="000B0A16" w:rsidRPr="00105A0D">
        <w:rPr>
          <w:rFonts w:ascii="Times New Roman" w:eastAsia="Times New Roman" w:hAnsi="Times New Roman" w:cs="Times New Roman"/>
          <w:sz w:val="24"/>
          <w:szCs w:val="24"/>
          <w:lang w:eastAsia="ru-RU"/>
        </w:rPr>
        <w:t>от 02.10.2017 года № 109 возбуждено дело № К17/11-11 о нарушении антимонопольного законодательства по признакам нарушения акционерным обществом «</w:t>
      </w:r>
      <w:proofErr w:type="spellStart"/>
      <w:r w:rsidR="000B0A16" w:rsidRPr="00105A0D">
        <w:rPr>
          <w:rFonts w:ascii="Times New Roman" w:eastAsia="Times New Roman" w:hAnsi="Times New Roman" w:cs="Times New Roman"/>
          <w:sz w:val="24"/>
          <w:szCs w:val="24"/>
          <w:lang w:eastAsia="ru-RU"/>
        </w:rPr>
        <w:t>Конар</w:t>
      </w:r>
      <w:proofErr w:type="spellEnd"/>
      <w:r w:rsidR="000B0A16" w:rsidRPr="00105A0D">
        <w:rPr>
          <w:rFonts w:ascii="Times New Roman" w:eastAsia="Times New Roman" w:hAnsi="Times New Roman" w:cs="Times New Roman"/>
          <w:sz w:val="24"/>
          <w:szCs w:val="24"/>
          <w:lang w:eastAsia="ru-RU"/>
        </w:rPr>
        <w:t>»  (ИНН 7451064592, ОГРН 1027403773484, КПП 744901001, место нахождения: 454010, Челябинская обл., г. Челябинск, ул. Енисейская, д. 80) и обществом с ограниченной ответственностью научно-производственным объединением «</w:t>
      </w:r>
      <w:proofErr w:type="spellStart"/>
      <w:r w:rsidR="000B0A16" w:rsidRPr="00105A0D">
        <w:rPr>
          <w:rFonts w:ascii="Times New Roman" w:eastAsia="Times New Roman" w:hAnsi="Times New Roman" w:cs="Times New Roman"/>
          <w:sz w:val="24"/>
          <w:szCs w:val="24"/>
          <w:lang w:eastAsia="ru-RU"/>
        </w:rPr>
        <w:t>Фундаментстройаркос</w:t>
      </w:r>
      <w:proofErr w:type="spellEnd"/>
      <w:r w:rsidR="000B0A16" w:rsidRPr="00105A0D">
        <w:rPr>
          <w:rFonts w:ascii="Times New Roman" w:eastAsia="Times New Roman" w:hAnsi="Times New Roman" w:cs="Times New Roman"/>
          <w:sz w:val="24"/>
          <w:szCs w:val="24"/>
          <w:lang w:eastAsia="ru-RU"/>
        </w:rPr>
        <w:t>» (ИНН 7203106421, ОГРН 1027200797612, КПП 720301001, место нахождения: 625014, Тюменская</w:t>
      </w:r>
      <w:proofErr w:type="gramEnd"/>
      <w:r w:rsidR="000B0A16" w:rsidRPr="00105A0D">
        <w:rPr>
          <w:rFonts w:ascii="Times New Roman" w:eastAsia="Times New Roman" w:hAnsi="Times New Roman" w:cs="Times New Roman"/>
          <w:sz w:val="24"/>
          <w:szCs w:val="24"/>
          <w:lang w:eastAsia="ru-RU"/>
        </w:rPr>
        <w:t xml:space="preserve"> обл., г. Тюмень, ул. Новаторов, д. 12) пункта 2 части 1 статьи 11 Федерального закона от 26.07.2006 № 135-ФЗ «О защите конкуренции», выразившегося в заключени</w:t>
      </w:r>
      <w:proofErr w:type="gramStart"/>
      <w:r w:rsidR="000B0A16" w:rsidRPr="00105A0D">
        <w:rPr>
          <w:rFonts w:ascii="Times New Roman" w:eastAsia="Times New Roman" w:hAnsi="Times New Roman" w:cs="Times New Roman"/>
          <w:sz w:val="24"/>
          <w:szCs w:val="24"/>
          <w:lang w:eastAsia="ru-RU"/>
        </w:rPr>
        <w:t>и</w:t>
      </w:r>
      <w:proofErr w:type="gramEnd"/>
      <w:r w:rsidR="000B0A16" w:rsidRPr="00105A0D">
        <w:rPr>
          <w:rFonts w:ascii="Times New Roman" w:eastAsia="Times New Roman" w:hAnsi="Times New Roman" w:cs="Times New Roman"/>
          <w:sz w:val="24"/>
          <w:szCs w:val="24"/>
          <w:lang w:eastAsia="ru-RU"/>
        </w:rPr>
        <w:t xml:space="preserve"> соглашения, которое приводит</w:t>
      </w:r>
      <w:r w:rsidR="00547B0B">
        <w:rPr>
          <w:rFonts w:ascii="Times New Roman" w:eastAsia="Times New Roman" w:hAnsi="Times New Roman" w:cs="Times New Roman"/>
          <w:sz w:val="24"/>
          <w:szCs w:val="24"/>
          <w:lang w:eastAsia="ru-RU"/>
        </w:rPr>
        <w:t xml:space="preserve"> или может привести к</w:t>
      </w:r>
      <w:r w:rsidR="000B0A16" w:rsidRPr="00105A0D">
        <w:rPr>
          <w:rFonts w:ascii="Times New Roman" w:eastAsia="Times New Roman" w:hAnsi="Times New Roman" w:cs="Times New Roman"/>
          <w:sz w:val="24"/>
          <w:szCs w:val="24"/>
          <w:lang w:eastAsia="ru-RU"/>
        </w:rPr>
        <w:t xml:space="preserve"> повышению, снижению или поддержанию цен на торгах.</w:t>
      </w:r>
    </w:p>
    <w:p w:rsidR="000B0A16" w:rsidRPr="00105A0D" w:rsidRDefault="000B0A1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Дело № К17/11-11 рассматривалось Комиссией </w:t>
      </w:r>
      <w:proofErr w:type="gramStart"/>
      <w:r w:rsidRPr="00105A0D">
        <w:rPr>
          <w:rFonts w:ascii="Times New Roman" w:eastAsia="Times New Roman" w:hAnsi="Times New Roman" w:cs="Times New Roman"/>
          <w:sz w:val="24"/>
          <w:szCs w:val="24"/>
          <w:lang w:eastAsia="ru-RU"/>
        </w:rPr>
        <w:t>Тюменского</w:t>
      </w:r>
      <w:proofErr w:type="gramEnd"/>
      <w:r w:rsidRPr="00105A0D">
        <w:rPr>
          <w:rFonts w:ascii="Times New Roman" w:eastAsia="Times New Roman" w:hAnsi="Times New Roman" w:cs="Times New Roman"/>
          <w:sz w:val="24"/>
          <w:szCs w:val="24"/>
          <w:lang w:eastAsia="ru-RU"/>
        </w:rPr>
        <w:t xml:space="preserve"> УФАС России в ходе заседаний 13.11.2017, 15.12.2017, 26.01.2018, 26.02.2018, 05.03.2018</w:t>
      </w:r>
      <w:r w:rsidR="001D11A3" w:rsidRPr="00105A0D">
        <w:rPr>
          <w:rFonts w:ascii="Times New Roman" w:eastAsia="Times New Roman" w:hAnsi="Times New Roman" w:cs="Times New Roman"/>
          <w:sz w:val="24"/>
          <w:szCs w:val="24"/>
          <w:lang w:eastAsia="ru-RU"/>
        </w:rPr>
        <w:t>, 29.03.2018</w:t>
      </w:r>
      <w:r w:rsidRPr="00105A0D">
        <w:rPr>
          <w:rFonts w:ascii="Times New Roman" w:eastAsia="Times New Roman" w:hAnsi="Times New Roman" w:cs="Times New Roman"/>
          <w:sz w:val="24"/>
          <w:szCs w:val="24"/>
          <w:lang w:eastAsia="ru-RU"/>
        </w:rPr>
        <w:t>.</w:t>
      </w:r>
    </w:p>
    <w:p w:rsidR="001D11A3" w:rsidRPr="00105A0D" w:rsidRDefault="001D11A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рамках рассмотрения дела у ответчиков и заинтересованных лиц запрошены пояснения о заключенных договорах поставки ТСГ, в т.ч. документы, касающиеся их исполнения, сведения о производственной себестоимости ТСГ, методиках формирования коммерческих предложений, основных каналах сбыта продукции. </w:t>
      </w:r>
    </w:p>
    <w:p w:rsidR="001D11A3" w:rsidRPr="00105A0D" w:rsidRDefault="001D11A3" w:rsidP="00105A0D">
      <w:pPr>
        <w:spacing w:after="0" w:line="240" w:lineRule="auto"/>
        <w:ind w:firstLine="709"/>
        <w:contextualSpacing/>
        <w:jc w:val="both"/>
        <w:rPr>
          <w:rFonts w:ascii="Times New Roman" w:hAnsi="Times New Roman"/>
          <w:b/>
          <w:i/>
          <w:sz w:val="24"/>
          <w:szCs w:val="24"/>
        </w:rPr>
      </w:pPr>
      <w:r w:rsidRPr="00105A0D">
        <w:rPr>
          <w:rFonts w:ascii="Times New Roman" w:hAnsi="Times New Roman"/>
          <w:b/>
          <w:i/>
          <w:sz w:val="24"/>
          <w:szCs w:val="24"/>
        </w:rPr>
        <w:t xml:space="preserve">В ходе рассмотрения дела Ответчики сообщили Комиссии свою позицию по существу дела, представили подтверждающие документы, привели свои доводы, возражения, дали необходимые пояснения, которые состоят в следующем. </w:t>
      </w:r>
    </w:p>
    <w:p w:rsidR="007B6612" w:rsidRPr="00105A0D" w:rsidRDefault="007B66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На рассмотрении дела </w:t>
      </w:r>
      <w:r w:rsidR="00063E99" w:rsidRPr="00105A0D">
        <w:rPr>
          <w:rFonts w:ascii="Times New Roman" w:eastAsia="Times New Roman" w:hAnsi="Times New Roman" w:cs="Times New Roman"/>
          <w:sz w:val="24"/>
          <w:szCs w:val="24"/>
          <w:lang w:eastAsia="ru-RU"/>
        </w:rPr>
        <w:t xml:space="preserve">13.11.2017 </w:t>
      </w:r>
      <w:r w:rsidRPr="00105A0D">
        <w:rPr>
          <w:rFonts w:ascii="Times New Roman" w:eastAsia="Times New Roman" w:hAnsi="Times New Roman" w:cs="Times New Roman"/>
          <w:sz w:val="24"/>
          <w:szCs w:val="24"/>
          <w:lang w:eastAsia="ru-RU"/>
        </w:rPr>
        <w:t>представители Ответчиков пояснили следующее.</w:t>
      </w:r>
    </w:p>
    <w:p w:rsidR="00105A0D" w:rsidRDefault="007B66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Представитель ответчика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указал на неконкретность запрашиваемых определением сведений и представил общие пояснения Общества. Так, коммерческие предложения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формировались на основании формы, предложенной организатором торгов, в </w:t>
      </w:r>
      <w:proofErr w:type="gramStart"/>
      <w:r w:rsidRPr="00105A0D">
        <w:rPr>
          <w:rFonts w:ascii="Times New Roman" w:eastAsia="Times New Roman" w:hAnsi="Times New Roman" w:cs="Times New Roman"/>
          <w:sz w:val="24"/>
          <w:szCs w:val="24"/>
          <w:lang w:eastAsia="ru-RU"/>
        </w:rPr>
        <w:t>установленный</w:t>
      </w:r>
      <w:proofErr w:type="gramEnd"/>
      <w:r w:rsidRPr="00105A0D">
        <w:rPr>
          <w:rFonts w:ascii="Times New Roman" w:eastAsia="Times New Roman" w:hAnsi="Times New Roman" w:cs="Times New Roman"/>
          <w:sz w:val="24"/>
          <w:szCs w:val="24"/>
          <w:lang w:eastAsia="ru-RU"/>
        </w:rPr>
        <w:t xml:space="preserve"> организатором торгов сроки, что объясняет совпадение форм и сроков направления коммерческих предложений Ответчиками.</w:t>
      </w:r>
    </w:p>
    <w:p w:rsidR="007B6612" w:rsidRPr="00105A0D" w:rsidRDefault="007B66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 Совпадения цен в коммерческих предложениях и единообразная модель, по которой проходили закупки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объясняются возможностью проведения соответствующих расчетов участниками закупочных процедур. Также </w:t>
      </w:r>
      <w:r w:rsidR="00063E99" w:rsidRPr="00105A0D">
        <w:rPr>
          <w:rFonts w:ascii="Times New Roman" w:eastAsia="Times New Roman" w:hAnsi="Times New Roman" w:cs="Times New Roman"/>
          <w:sz w:val="24"/>
          <w:szCs w:val="24"/>
          <w:lang w:eastAsia="ru-RU"/>
        </w:rPr>
        <w:t>О</w:t>
      </w:r>
      <w:r w:rsidRPr="00105A0D">
        <w:rPr>
          <w:rFonts w:ascii="Times New Roman" w:eastAsia="Times New Roman" w:hAnsi="Times New Roman" w:cs="Times New Roman"/>
          <w:sz w:val="24"/>
          <w:szCs w:val="24"/>
          <w:lang w:eastAsia="ru-RU"/>
        </w:rPr>
        <w:t>тветчик пояснил, чт</w:t>
      </w:r>
      <w:proofErr w:type="gramStart"/>
      <w:r w:rsidRPr="00105A0D">
        <w:rPr>
          <w:rFonts w:ascii="Times New Roman" w:eastAsia="Times New Roman" w:hAnsi="Times New Roman" w:cs="Times New Roman"/>
          <w:sz w:val="24"/>
          <w:szCs w:val="24"/>
          <w:lang w:eastAsia="ru-RU"/>
        </w:rPr>
        <w:t>о у АО</w:t>
      </w:r>
      <w:proofErr w:type="gramEnd"/>
      <w:r w:rsidRPr="00105A0D">
        <w:rPr>
          <w:rFonts w:ascii="Times New Roman" w:eastAsia="Times New Roman" w:hAnsi="Times New Roman" w:cs="Times New Roman"/>
          <w:sz w:val="24"/>
          <w:szCs w:val="24"/>
          <w:lang w:eastAsia="ru-RU"/>
        </w:rPr>
        <w:t xml:space="preserve">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имеется производственная база, но решение о </w:t>
      </w:r>
      <w:r w:rsidRPr="00105A0D">
        <w:rPr>
          <w:rFonts w:ascii="Times New Roman" w:eastAsia="Times New Roman" w:hAnsi="Times New Roman" w:cs="Times New Roman"/>
          <w:sz w:val="24"/>
          <w:szCs w:val="24"/>
          <w:lang w:eastAsia="ru-RU"/>
        </w:rPr>
        <w:lastRenderedPageBreak/>
        <w:t>производстве продукции собственными силами либо  размещ</w:t>
      </w:r>
      <w:r w:rsidR="00063E99" w:rsidRPr="00105A0D">
        <w:rPr>
          <w:rFonts w:ascii="Times New Roman" w:eastAsia="Times New Roman" w:hAnsi="Times New Roman" w:cs="Times New Roman"/>
          <w:sz w:val="24"/>
          <w:szCs w:val="24"/>
          <w:lang w:eastAsia="ru-RU"/>
        </w:rPr>
        <w:t>ении</w:t>
      </w:r>
      <w:r w:rsidRPr="00105A0D">
        <w:rPr>
          <w:rFonts w:ascii="Times New Roman" w:eastAsia="Times New Roman" w:hAnsi="Times New Roman" w:cs="Times New Roman"/>
          <w:sz w:val="24"/>
          <w:szCs w:val="24"/>
          <w:lang w:eastAsia="ru-RU"/>
        </w:rPr>
        <w:t xml:space="preserve"> заказ на стороннем производстве</w:t>
      </w:r>
      <w:r w:rsidR="00063E99" w:rsidRPr="00105A0D">
        <w:rPr>
          <w:rFonts w:ascii="Times New Roman" w:eastAsia="Times New Roman" w:hAnsi="Times New Roman" w:cs="Times New Roman"/>
          <w:sz w:val="24"/>
          <w:szCs w:val="24"/>
          <w:lang w:eastAsia="ru-RU"/>
        </w:rPr>
        <w:t xml:space="preserve"> принимается в зависимости от текущей рыночной ситуации</w:t>
      </w:r>
      <w:r w:rsidRPr="00105A0D">
        <w:rPr>
          <w:rFonts w:ascii="Times New Roman" w:eastAsia="Times New Roman" w:hAnsi="Times New Roman" w:cs="Times New Roman"/>
          <w:sz w:val="24"/>
          <w:szCs w:val="24"/>
          <w:lang w:eastAsia="ru-RU"/>
        </w:rPr>
        <w:t>. Ответчик не отрица</w:t>
      </w:r>
      <w:r w:rsidR="00063E99" w:rsidRPr="00105A0D">
        <w:rPr>
          <w:rFonts w:ascii="Times New Roman" w:eastAsia="Times New Roman" w:hAnsi="Times New Roman" w:cs="Times New Roman"/>
          <w:sz w:val="24"/>
          <w:szCs w:val="24"/>
          <w:lang w:eastAsia="ru-RU"/>
        </w:rPr>
        <w:t>л</w:t>
      </w:r>
      <w:r w:rsidRPr="00105A0D">
        <w:rPr>
          <w:rFonts w:ascii="Times New Roman" w:eastAsia="Times New Roman" w:hAnsi="Times New Roman" w:cs="Times New Roman"/>
          <w:sz w:val="24"/>
          <w:szCs w:val="24"/>
          <w:lang w:eastAsia="ru-RU"/>
        </w:rPr>
        <w:t xml:space="preserve"> факт наличия связей между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w:t>
      </w:r>
      <w:r w:rsidR="00063E99" w:rsidRPr="00105A0D">
        <w:rPr>
          <w:rFonts w:ascii="Times New Roman" w:eastAsia="Times New Roman" w:hAnsi="Times New Roman" w:cs="Times New Roman"/>
          <w:sz w:val="24"/>
          <w:szCs w:val="24"/>
          <w:lang w:eastAsia="ru-RU"/>
        </w:rPr>
        <w:t>Также п</w:t>
      </w:r>
      <w:r w:rsidRPr="00105A0D">
        <w:rPr>
          <w:rFonts w:ascii="Times New Roman" w:eastAsia="Times New Roman" w:hAnsi="Times New Roman" w:cs="Times New Roman"/>
          <w:sz w:val="24"/>
          <w:szCs w:val="24"/>
          <w:lang w:eastAsia="ru-RU"/>
        </w:rPr>
        <w:t xml:space="preserve">редставитель Ответчика указал, что Общество не готово представить документы, подтверждающие расчет себестоимости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а также иные сведения п.3.5 -3.7, 3.10-3.12 Определения от 16.10.2017. Договоры, заключенные с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также представить отказалось.</w:t>
      </w:r>
    </w:p>
    <w:p w:rsidR="007B6612" w:rsidRPr="00105A0D" w:rsidRDefault="007B66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Представитель Ответчика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пояснил, что никакого </w:t>
      </w:r>
      <w:proofErr w:type="spellStart"/>
      <w:r w:rsidRPr="00105A0D">
        <w:rPr>
          <w:rFonts w:ascii="Times New Roman" w:eastAsia="Times New Roman" w:hAnsi="Times New Roman" w:cs="Times New Roman"/>
          <w:sz w:val="24"/>
          <w:szCs w:val="24"/>
          <w:lang w:eastAsia="ru-RU"/>
        </w:rPr>
        <w:t>антиконкурентного</w:t>
      </w:r>
      <w:proofErr w:type="spellEnd"/>
      <w:r w:rsidRPr="00105A0D">
        <w:rPr>
          <w:rFonts w:ascii="Times New Roman" w:eastAsia="Times New Roman" w:hAnsi="Times New Roman" w:cs="Times New Roman"/>
          <w:sz w:val="24"/>
          <w:szCs w:val="24"/>
          <w:lang w:eastAsia="ru-RU"/>
        </w:rPr>
        <w:t xml:space="preserve"> соглашения с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не заключало.</w:t>
      </w:r>
    </w:p>
    <w:p w:rsidR="007B6612" w:rsidRPr="00105A0D" w:rsidRDefault="007B66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Представитель Ответчика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указал, что Общество не готово представить документы, подтверждающие расчет себестоимости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а также иные сведения п.3.5 -3.7, 3.10-3.12 Определения от 16.10.2017. Договоры, заключенные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с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ООО НПО «ФСА» также представить отказалось. На рассмотрении представитель Общества представил общие  письменные пояснения по поводу определения Тюменского УФАС России от 16.10.2017. Представитель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пояснил, что предприятие направляет ценовое предложение, основанное на просчете полной стоимости производства и доставки продукции, а </w:t>
      </w:r>
      <w:r w:rsidRPr="00105A0D">
        <w:rPr>
          <w:rFonts w:ascii="Times New Roman" w:eastAsia="Times New Roman" w:hAnsi="Times New Roman" w:cs="Times New Roman"/>
          <w:sz w:val="24"/>
          <w:szCs w:val="24"/>
          <w:u w:val="single"/>
          <w:lang w:eastAsia="ru-RU"/>
        </w:rPr>
        <w:t>потому не заинтересовано в понижении цены в рамках проводимых конкурсных процедур, поскольку это для предприятия экономически невыгодно.</w:t>
      </w:r>
      <w:r w:rsidRPr="00105A0D">
        <w:rPr>
          <w:rFonts w:ascii="Times New Roman" w:eastAsia="Times New Roman" w:hAnsi="Times New Roman" w:cs="Times New Roman"/>
          <w:sz w:val="24"/>
          <w:szCs w:val="24"/>
          <w:lang w:eastAsia="ru-RU"/>
        </w:rPr>
        <w:t xml:space="preserve"> Также получены пояснения, согласно которым технические условия для производства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закупаемые предприятиями группы компаний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были разработаны непосредственно ООО НПО «</w:t>
      </w:r>
      <w:proofErr w:type="spellStart"/>
      <w:r w:rsidRPr="00105A0D">
        <w:rPr>
          <w:rFonts w:ascii="Times New Roman" w:eastAsia="Times New Roman" w:hAnsi="Times New Roman" w:cs="Times New Roman"/>
          <w:sz w:val="24"/>
          <w:szCs w:val="24"/>
          <w:lang w:eastAsia="ru-RU"/>
        </w:rPr>
        <w:t>Ф</w:t>
      </w:r>
      <w:r w:rsidR="00063E99" w:rsidRPr="00105A0D">
        <w:rPr>
          <w:rFonts w:ascii="Times New Roman" w:eastAsia="Times New Roman" w:hAnsi="Times New Roman" w:cs="Times New Roman"/>
          <w:sz w:val="24"/>
          <w:szCs w:val="24"/>
          <w:lang w:eastAsia="ru-RU"/>
        </w:rPr>
        <w:t>у</w:t>
      </w:r>
      <w:r w:rsidRPr="00105A0D">
        <w:rPr>
          <w:rFonts w:ascii="Times New Roman" w:eastAsia="Times New Roman" w:hAnsi="Times New Roman" w:cs="Times New Roman"/>
          <w:sz w:val="24"/>
          <w:szCs w:val="24"/>
          <w:lang w:eastAsia="ru-RU"/>
        </w:rPr>
        <w:t>ндаментстройаркос</w:t>
      </w:r>
      <w:proofErr w:type="spellEnd"/>
      <w:r w:rsidRPr="00105A0D">
        <w:rPr>
          <w:rFonts w:ascii="Times New Roman" w:eastAsia="Times New Roman" w:hAnsi="Times New Roman" w:cs="Times New Roman"/>
          <w:sz w:val="24"/>
          <w:szCs w:val="24"/>
          <w:lang w:eastAsia="ru-RU"/>
        </w:rPr>
        <w:t>».</w:t>
      </w:r>
    </w:p>
    <w:p w:rsidR="00063E99" w:rsidRPr="00105A0D" w:rsidRDefault="00063E99"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На заседание Комиссии 15.12.2017 Ответчики пояснили следующее.</w:t>
      </w:r>
    </w:p>
    <w:p w:rsidR="00063E99" w:rsidRPr="00105A0D" w:rsidRDefault="00063E99"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на определение от 13.11.2017 представило пояснения, согласно которым совпадение цен в феврале, марте, мае, а также в августе 2014 года (по позиции ТСГ 33,7-54/13000-ХЛ1-Г) обусловлено тем, что оба предприятия выставили цену, исходя из НМЦ данных товарных позиций на предыдущей закупке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Пояснения по вопросу, производило ли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на собственной производственной базе системы температурной стабилизации вечномерзлых грунтов в 2012-2017 году, от предприятия не поступали. Также не получены объяснения о том, кем были произведены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грунтов, поставлявшиеся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для нужд ООО «</w:t>
      </w:r>
      <w:proofErr w:type="spellStart"/>
      <w:r w:rsidRPr="00105A0D">
        <w:rPr>
          <w:rFonts w:ascii="Times New Roman" w:eastAsia="Times New Roman" w:hAnsi="Times New Roman" w:cs="Times New Roman"/>
          <w:sz w:val="24"/>
          <w:szCs w:val="24"/>
          <w:lang w:eastAsia="ru-RU"/>
        </w:rPr>
        <w:t>Сибнефтепродукт</w:t>
      </w:r>
      <w:proofErr w:type="spellEnd"/>
      <w:r w:rsidRPr="00105A0D">
        <w:rPr>
          <w:rFonts w:ascii="Times New Roman" w:eastAsia="Times New Roman" w:hAnsi="Times New Roman" w:cs="Times New Roman"/>
          <w:sz w:val="24"/>
          <w:szCs w:val="24"/>
          <w:lang w:eastAsia="ru-RU"/>
        </w:rPr>
        <w:t>», АО «</w:t>
      </w:r>
      <w:proofErr w:type="spellStart"/>
      <w:r w:rsidRPr="00105A0D">
        <w:rPr>
          <w:rFonts w:ascii="Times New Roman" w:eastAsia="Times New Roman" w:hAnsi="Times New Roman" w:cs="Times New Roman"/>
          <w:sz w:val="24"/>
          <w:szCs w:val="24"/>
          <w:lang w:eastAsia="ru-RU"/>
        </w:rPr>
        <w:t>Транснефть-Сибирь</w:t>
      </w:r>
      <w:proofErr w:type="spellEnd"/>
      <w:r w:rsidRPr="00105A0D">
        <w:rPr>
          <w:rFonts w:ascii="Times New Roman" w:eastAsia="Times New Roman" w:hAnsi="Times New Roman" w:cs="Times New Roman"/>
          <w:sz w:val="24"/>
          <w:szCs w:val="24"/>
          <w:lang w:eastAsia="ru-RU"/>
        </w:rPr>
        <w:t>», ООО «</w:t>
      </w:r>
      <w:proofErr w:type="spellStart"/>
      <w:r w:rsidRPr="00105A0D">
        <w:rPr>
          <w:rFonts w:ascii="Times New Roman" w:eastAsia="Times New Roman" w:hAnsi="Times New Roman" w:cs="Times New Roman"/>
          <w:sz w:val="24"/>
          <w:szCs w:val="24"/>
          <w:lang w:eastAsia="ru-RU"/>
        </w:rPr>
        <w:t>Транснефть-Восток</w:t>
      </w:r>
      <w:proofErr w:type="spellEnd"/>
      <w:r w:rsidRPr="00105A0D">
        <w:rPr>
          <w:rFonts w:ascii="Times New Roman" w:eastAsia="Times New Roman" w:hAnsi="Times New Roman" w:cs="Times New Roman"/>
          <w:sz w:val="24"/>
          <w:szCs w:val="24"/>
          <w:lang w:eastAsia="ru-RU"/>
        </w:rPr>
        <w:t xml:space="preserve">» в период с 2012 по 2017 год. Сведения об объемах собственного производства, сведения о производственной себестоимости, прейскуранты цен на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грунта, копии договоров поставки, заключенных между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и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(в  т.ч. ЗАО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в период с 2012 года по настоящее время, Ответчиком не представлены. Кроме того,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не поясняет, почему грузоотправителем по всем поставкам, осуществленным в рамках исполнения договоров поставки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в период с 2012 по 2017 год, заключенных между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(ранее – ЗАО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с ООО «</w:t>
      </w:r>
      <w:proofErr w:type="spellStart"/>
      <w:r w:rsidRPr="00105A0D">
        <w:rPr>
          <w:rFonts w:ascii="Times New Roman" w:eastAsia="Times New Roman" w:hAnsi="Times New Roman" w:cs="Times New Roman"/>
          <w:sz w:val="24"/>
          <w:szCs w:val="24"/>
          <w:lang w:eastAsia="ru-RU"/>
        </w:rPr>
        <w:t>Сибнефтепродукт</w:t>
      </w:r>
      <w:proofErr w:type="spellEnd"/>
      <w:r w:rsidRPr="00105A0D">
        <w:rPr>
          <w:rFonts w:ascii="Times New Roman" w:eastAsia="Times New Roman" w:hAnsi="Times New Roman" w:cs="Times New Roman"/>
          <w:sz w:val="24"/>
          <w:szCs w:val="24"/>
          <w:lang w:eastAsia="ru-RU"/>
        </w:rPr>
        <w:t>», АО «</w:t>
      </w:r>
      <w:proofErr w:type="spellStart"/>
      <w:r w:rsidRPr="00105A0D">
        <w:rPr>
          <w:rFonts w:ascii="Times New Roman" w:eastAsia="Times New Roman" w:hAnsi="Times New Roman" w:cs="Times New Roman"/>
          <w:sz w:val="24"/>
          <w:szCs w:val="24"/>
          <w:lang w:eastAsia="ru-RU"/>
        </w:rPr>
        <w:t>Транснефть-Сибирь</w:t>
      </w:r>
      <w:proofErr w:type="spellEnd"/>
      <w:r w:rsidRPr="00105A0D">
        <w:rPr>
          <w:rFonts w:ascii="Times New Roman" w:eastAsia="Times New Roman" w:hAnsi="Times New Roman" w:cs="Times New Roman"/>
          <w:sz w:val="24"/>
          <w:szCs w:val="24"/>
          <w:lang w:eastAsia="ru-RU"/>
        </w:rPr>
        <w:t>», ООО «</w:t>
      </w:r>
      <w:proofErr w:type="spellStart"/>
      <w:r w:rsidRPr="00105A0D">
        <w:rPr>
          <w:rFonts w:ascii="Times New Roman" w:eastAsia="Times New Roman" w:hAnsi="Times New Roman" w:cs="Times New Roman"/>
          <w:sz w:val="24"/>
          <w:szCs w:val="24"/>
          <w:lang w:eastAsia="ru-RU"/>
        </w:rPr>
        <w:t>Транснефть-Восток</w:t>
      </w:r>
      <w:proofErr w:type="spellEnd"/>
      <w:r w:rsidRPr="00105A0D">
        <w:rPr>
          <w:rFonts w:ascii="Times New Roman" w:eastAsia="Times New Roman" w:hAnsi="Times New Roman" w:cs="Times New Roman"/>
          <w:sz w:val="24"/>
          <w:szCs w:val="24"/>
          <w:lang w:eastAsia="ru-RU"/>
        </w:rPr>
        <w:t>», является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w:t>
      </w:r>
    </w:p>
    <w:p w:rsidR="000B0A16" w:rsidRPr="00105A0D" w:rsidRDefault="00063E99"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Ответчик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также отказался предоставить запрошенную информацию, письменные пояснения по вопросу совпадения цен в коммерческих предложениях пояснения не направил. Вместе с тем, представитель ООО НПО «ФСА» пояснил, что действительно производил и поставлял основную массу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использовавшихся на предприятиях группы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при строительстве магистральных нефтепроводов в 2013-2014 году. В настоящее время производство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для нужд предприятий группы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продолжается, хотя и в значительно меньшем объеме.</w:t>
      </w:r>
    </w:p>
    <w:p w:rsidR="00A97F38" w:rsidRPr="00105A0D" w:rsidRDefault="00063E99"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С целью получения необходимых документов и сведений, </w:t>
      </w:r>
      <w:proofErr w:type="gramStart"/>
      <w:r w:rsidR="00A97F38" w:rsidRPr="00105A0D">
        <w:rPr>
          <w:rFonts w:ascii="Times New Roman" w:eastAsia="Times New Roman" w:hAnsi="Times New Roman" w:cs="Times New Roman"/>
          <w:sz w:val="24"/>
          <w:szCs w:val="24"/>
          <w:lang w:eastAsia="ru-RU"/>
        </w:rPr>
        <w:t>возможности</w:t>
      </w:r>
      <w:proofErr w:type="gramEnd"/>
      <w:r w:rsidR="00A97F38" w:rsidRPr="00105A0D">
        <w:rPr>
          <w:rFonts w:ascii="Times New Roman" w:eastAsia="Times New Roman" w:hAnsi="Times New Roman" w:cs="Times New Roman"/>
          <w:sz w:val="24"/>
          <w:szCs w:val="24"/>
          <w:lang w:eastAsia="ru-RU"/>
        </w:rPr>
        <w:t xml:space="preserve"> по </w:t>
      </w:r>
      <w:r w:rsidRPr="00105A0D">
        <w:rPr>
          <w:rFonts w:ascii="Times New Roman" w:eastAsia="Times New Roman" w:hAnsi="Times New Roman" w:cs="Times New Roman"/>
          <w:sz w:val="24"/>
          <w:szCs w:val="24"/>
          <w:lang w:eastAsia="ru-RU"/>
        </w:rPr>
        <w:t xml:space="preserve"> получени</w:t>
      </w:r>
      <w:r w:rsidR="00A97F38" w:rsidRPr="00105A0D">
        <w:rPr>
          <w:rFonts w:ascii="Times New Roman" w:eastAsia="Times New Roman" w:hAnsi="Times New Roman" w:cs="Times New Roman"/>
          <w:sz w:val="24"/>
          <w:szCs w:val="24"/>
          <w:lang w:eastAsia="ru-RU"/>
        </w:rPr>
        <w:t>ю</w:t>
      </w:r>
      <w:r w:rsidRPr="00105A0D">
        <w:rPr>
          <w:rFonts w:ascii="Times New Roman" w:eastAsia="Times New Roman" w:hAnsi="Times New Roman" w:cs="Times New Roman"/>
          <w:sz w:val="24"/>
          <w:szCs w:val="24"/>
          <w:lang w:eastAsia="ru-RU"/>
        </w:rPr>
        <w:t xml:space="preserve"> </w:t>
      </w:r>
      <w:r w:rsidR="00A97F38" w:rsidRPr="00105A0D">
        <w:rPr>
          <w:rFonts w:ascii="Times New Roman" w:eastAsia="Times New Roman" w:hAnsi="Times New Roman" w:cs="Times New Roman"/>
          <w:sz w:val="24"/>
          <w:szCs w:val="24"/>
          <w:lang w:eastAsia="ru-RU"/>
        </w:rPr>
        <w:t>которых</w:t>
      </w:r>
      <w:r w:rsidRPr="00105A0D">
        <w:rPr>
          <w:rFonts w:ascii="Times New Roman" w:eastAsia="Times New Roman" w:hAnsi="Times New Roman" w:cs="Times New Roman"/>
          <w:sz w:val="24"/>
          <w:szCs w:val="24"/>
          <w:lang w:eastAsia="ru-RU"/>
        </w:rPr>
        <w:t xml:space="preserve"> в рамках рассмотрения </w:t>
      </w:r>
      <w:r w:rsidR="00A97F38" w:rsidRPr="00105A0D">
        <w:rPr>
          <w:rFonts w:ascii="Times New Roman" w:eastAsia="Times New Roman" w:hAnsi="Times New Roman" w:cs="Times New Roman"/>
          <w:sz w:val="24"/>
          <w:szCs w:val="24"/>
          <w:lang w:eastAsia="ru-RU"/>
        </w:rPr>
        <w:t xml:space="preserve">настоящего </w:t>
      </w:r>
      <w:r w:rsidRPr="00105A0D">
        <w:rPr>
          <w:rFonts w:ascii="Times New Roman" w:eastAsia="Times New Roman" w:hAnsi="Times New Roman" w:cs="Times New Roman"/>
          <w:sz w:val="24"/>
          <w:szCs w:val="24"/>
          <w:lang w:eastAsia="ru-RU"/>
        </w:rPr>
        <w:t>дела</w:t>
      </w:r>
      <w:r w:rsidR="00A97F38" w:rsidRPr="00105A0D">
        <w:rPr>
          <w:rFonts w:ascii="Times New Roman" w:eastAsia="Times New Roman" w:hAnsi="Times New Roman" w:cs="Times New Roman"/>
          <w:sz w:val="24"/>
          <w:szCs w:val="24"/>
          <w:lang w:eastAsia="ru-RU"/>
        </w:rPr>
        <w:t xml:space="preserve"> были исчерпаны, н</w:t>
      </w:r>
      <w:r w:rsidRPr="00105A0D">
        <w:rPr>
          <w:rFonts w:ascii="Times New Roman" w:eastAsia="Times New Roman" w:hAnsi="Times New Roman" w:cs="Times New Roman"/>
          <w:sz w:val="24"/>
          <w:szCs w:val="24"/>
          <w:lang w:eastAsia="ru-RU"/>
        </w:rPr>
        <w:t xml:space="preserve">а </w:t>
      </w:r>
      <w:r w:rsidRPr="00105A0D">
        <w:rPr>
          <w:rFonts w:ascii="Times New Roman" w:eastAsia="Times New Roman" w:hAnsi="Times New Roman" w:cs="Times New Roman"/>
          <w:sz w:val="24"/>
          <w:szCs w:val="24"/>
          <w:lang w:eastAsia="ru-RU"/>
        </w:rPr>
        <w:lastRenderedPageBreak/>
        <w:t>основании  приказа Тюменского УФАС России № 1 от  10.01.2018</w:t>
      </w:r>
      <w:r w:rsidR="00A97F38" w:rsidRPr="00105A0D">
        <w:rPr>
          <w:rFonts w:ascii="Times New Roman" w:eastAsia="Times New Roman" w:hAnsi="Times New Roman" w:cs="Times New Roman"/>
          <w:sz w:val="24"/>
          <w:szCs w:val="24"/>
          <w:lang w:eastAsia="ru-RU"/>
        </w:rPr>
        <w:t xml:space="preserve"> проведена внеплановая выездная проверка ООО НПО «ФСА», в рамках проведения которой в распоряжение управления поступили необходимые документы и сведения, в т.ч. договор поставки ТСГ, заключенный между ООО НПО «ФСА» и АО «</w:t>
      </w:r>
      <w:proofErr w:type="spellStart"/>
      <w:r w:rsidR="00A97F38" w:rsidRPr="00105A0D">
        <w:rPr>
          <w:rFonts w:ascii="Times New Roman" w:eastAsia="Times New Roman" w:hAnsi="Times New Roman" w:cs="Times New Roman"/>
          <w:sz w:val="24"/>
          <w:szCs w:val="24"/>
          <w:lang w:eastAsia="ru-RU"/>
        </w:rPr>
        <w:t>Конар</w:t>
      </w:r>
      <w:proofErr w:type="spellEnd"/>
      <w:r w:rsidR="00A97F38" w:rsidRPr="00105A0D">
        <w:rPr>
          <w:rFonts w:ascii="Times New Roman" w:eastAsia="Times New Roman" w:hAnsi="Times New Roman" w:cs="Times New Roman"/>
          <w:sz w:val="24"/>
          <w:szCs w:val="24"/>
          <w:lang w:eastAsia="ru-RU"/>
        </w:rPr>
        <w:t>».</w:t>
      </w:r>
    </w:p>
    <w:p w:rsidR="00A97F38" w:rsidRPr="00105A0D" w:rsidRDefault="00A97F38"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На заседание 26.01.2018 ООО НПО «ФСА» представило прейскуранты цен на типовую продукцию, коммерческие предложения и извлечение из штатного расписания Общества, с пометкой «коммерческая тайна»,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дополнительных сведений не представило. ООО НПО «Полюс» представило запрошенные сведения о собственной производственной себестоимости ТСГ, а также дополнительные пояснения и расчеты о возможной сумме ущерба, нанесенного действиями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«ФСА» предприятиям группы компаний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w:t>
      </w:r>
    </w:p>
    <w:p w:rsidR="00A97F38" w:rsidRPr="00105A0D" w:rsidRDefault="00A97F38"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На заседании 26.02.2018 представитель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представил свои возражения на пояснения ООО НПО «Полюс»</w:t>
      </w:r>
      <w:r w:rsidR="00A95373" w:rsidRPr="00105A0D">
        <w:rPr>
          <w:rFonts w:ascii="Times New Roman" w:eastAsia="Times New Roman" w:hAnsi="Times New Roman" w:cs="Times New Roman"/>
          <w:sz w:val="24"/>
          <w:szCs w:val="24"/>
          <w:lang w:eastAsia="ru-RU"/>
        </w:rPr>
        <w:t>, а также истребованные определениями от 16.10.2017, 13.11.2017, 15.12.2017 сведения. Комиссией объявлен перерыв до 05.03.2018. 05.03.2018 АО «</w:t>
      </w:r>
      <w:proofErr w:type="spellStart"/>
      <w:r w:rsidR="00A95373" w:rsidRPr="00105A0D">
        <w:rPr>
          <w:rFonts w:ascii="Times New Roman" w:eastAsia="Times New Roman" w:hAnsi="Times New Roman" w:cs="Times New Roman"/>
          <w:sz w:val="24"/>
          <w:szCs w:val="24"/>
          <w:lang w:eastAsia="ru-RU"/>
        </w:rPr>
        <w:t>Конар</w:t>
      </w:r>
      <w:proofErr w:type="spellEnd"/>
      <w:r w:rsidR="00A95373" w:rsidRPr="00105A0D">
        <w:rPr>
          <w:rFonts w:ascii="Times New Roman" w:eastAsia="Times New Roman" w:hAnsi="Times New Roman" w:cs="Times New Roman"/>
          <w:sz w:val="24"/>
          <w:szCs w:val="24"/>
          <w:lang w:eastAsia="ru-RU"/>
        </w:rPr>
        <w:t>» представлены дополнительные пояснения – судебная практика по вопросу применения п. 2 ч.1 ст. 11 №135-ФЗ.</w:t>
      </w:r>
    </w:p>
    <w:p w:rsidR="00A95373" w:rsidRPr="00105A0D" w:rsidRDefault="00A95373" w:rsidP="004528C3">
      <w:pPr>
        <w:autoSpaceDE w:val="0"/>
        <w:autoSpaceDN w:val="0"/>
        <w:adjustRightInd w:val="0"/>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По итогам рассмотрения дела 05.03.2018 Комиссией принято заключение об обстоятельствах дела, свидетельствующее об </w:t>
      </w:r>
      <w:proofErr w:type="spellStart"/>
      <w:r w:rsidRPr="00105A0D">
        <w:rPr>
          <w:rFonts w:ascii="Times New Roman" w:eastAsia="Times New Roman" w:hAnsi="Times New Roman" w:cs="Times New Roman"/>
          <w:sz w:val="24"/>
          <w:szCs w:val="24"/>
          <w:lang w:eastAsia="ru-RU"/>
        </w:rPr>
        <w:t>антиконкурентном</w:t>
      </w:r>
      <w:proofErr w:type="spellEnd"/>
      <w:r w:rsidRPr="00105A0D">
        <w:rPr>
          <w:rFonts w:ascii="Times New Roman" w:eastAsia="Times New Roman" w:hAnsi="Times New Roman" w:cs="Times New Roman"/>
          <w:sz w:val="24"/>
          <w:szCs w:val="24"/>
          <w:lang w:eastAsia="ru-RU"/>
        </w:rPr>
        <w:t xml:space="preserve"> характере соглашения, заключенного между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«ФСА</w:t>
      </w:r>
      <w:r w:rsidR="00815212" w:rsidRPr="00105A0D">
        <w:rPr>
          <w:rFonts w:ascii="Times New Roman" w:eastAsia="Times New Roman" w:hAnsi="Times New Roman" w:cs="Times New Roman"/>
          <w:sz w:val="24"/>
          <w:szCs w:val="24"/>
          <w:lang w:eastAsia="ru-RU"/>
        </w:rPr>
        <w:t>».</w:t>
      </w:r>
    </w:p>
    <w:p w:rsidR="007222C0" w:rsidRPr="00105A0D" w:rsidRDefault="00815212" w:rsidP="004528C3">
      <w:pPr>
        <w:autoSpaceDE w:val="0"/>
        <w:autoSpaceDN w:val="0"/>
        <w:adjustRightInd w:val="0"/>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Ответчики, ознакомившись с заключением, представили </w:t>
      </w:r>
      <w:r w:rsidR="007222C0" w:rsidRPr="00105A0D">
        <w:rPr>
          <w:rFonts w:ascii="Times New Roman" w:eastAsia="Times New Roman" w:hAnsi="Times New Roman" w:cs="Times New Roman"/>
          <w:sz w:val="24"/>
          <w:szCs w:val="24"/>
          <w:lang w:eastAsia="ru-RU"/>
        </w:rPr>
        <w:t xml:space="preserve">Комиссии </w:t>
      </w:r>
      <w:r w:rsidRPr="00105A0D">
        <w:rPr>
          <w:rFonts w:ascii="Times New Roman" w:eastAsia="Times New Roman" w:hAnsi="Times New Roman" w:cs="Times New Roman"/>
          <w:sz w:val="24"/>
          <w:szCs w:val="24"/>
          <w:lang w:eastAsia="ru-RU"/>
        </w:rPr>
        <w:t>на заседани</w:t>
      </w:r>
      <w:r w:rsidR="007222C0" w:rsidRPr="00105A0D">
        <w:rPr>
          <w:rFonts w:ascii="Times New Roman" w:eastAsia="Times New Roman" w:hAnsi="Times New Roman" w:cs="Times New Roman"/>
          <w:sz w:val="24"/>
          <w:szCs w:val="24"/>
          <w:lang w:eastAsia="ru-RU"/>
        </w:rPr>
        <w:t>и 29.03.2018 следующие дополнения и возражения.</w:t>
      </w:r>
    </w:p>
    <w:p w:rsidR="004521F2" w:rsidRPr="00105A0D" w:rsidRDefault="004521F2" w:rsidP="004528C3">
      <w:pPr>
        <w:autoSpaceDE w:val="0"/>
        <w:autoSpaceDN w:val="0"/>
        <w:adjustRightInd w:val="0"/>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Ответчик ООО НПО «ФСА» указал, что постоянство собственной ценовой политики при участии в закупках, проводимых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не может расцениваться как доказательство сговора между участниками торгов.</w:t>
      </w:r>
    </w:p>
    <w:p w:rsidR="00815212" w:rsidRPr="00105A0D" w:rsidRDefault="004D100A" w:rsidP="004528C3">
      <w:pPr>
        <w:autoSpaceDE w:val="0"/>
        <w:autoSpaceDN w:val="0"/>
        <w:adjustRightInd w:val="0"/>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Также, по мнению Общества, в рамках данных закупочных процедур их победитель был вправе самостоятельно выбирать, самостоятельно производить изделия, либо поручить их изготовление иному производителю, либо частично его исполнить.  Кроме того, Общество считает, что управлением не учтено, что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по договору поставки, заключенному с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производились с использованием давальческого сырья и поставлялись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без учета транспортных расходов и учета стоимос</w:t>
      </w:r>
      <w:r w:rsidR="007025E2" w:rsidRPr="00105A0D">
        <w:rPr>
          <w:rFonts w:ascii="Times New Roman" w:eastAsia="Times New Roman" w:hAnsi="Times New Roman" w:cs="Times New Roman"/>
          <w:sz w:val="24"/>
          <w:szCs w:val="24"/>
          <w:lang w:eastAsia="ru-RU"/>
        </w:rPr>
        <w:t>ти охлаждающей жидкости. Совпадение в датах направления коммерческих предложений обусловлено сроками проведения закупок. ПАО «</w:t>
      </w:r>
      <w:proofErr w:type="spellStart"/>
      <w:r w:rsidR="007025E2" w:rsidRPr="00105A0D">
        <w:rPr>
          <w:rFonts w:ascii="Times New Roman" w:eastAsia="Times New Roman" w:hAnsi="Times New Roman" w:cs="Times New Roman"/>
          <w:sz w:val="24"/>
          <w:szCs w:val="24"/>
          <w:lang w:eastAsia="ru-RU"/>
        </w:rPr>
        <w:t>Транснефть</w:t>
      </w:r>
      <w:proofErr w:type="spellEnd"/>
      <w:r w:rsidR="007025E2" w:rsidRPr="00105A0D">
        <w:rPr>
          <w:rFonts w:ascii="Times New Roman" w:eastAsia="Times New Roman" w:hAnsi="Times New Roman" w:cs="Times New Roman"/>
          <w:sz w:val="24"/>
          <w:szCs w:val="24"/>
          <w:lang w:eastAsia="ru-RU"/>
        </w:rPr>
        <w:t xml:space="preserve">» осуществляло постоянный аудит производства ТСГ на мощностях ООО НПО «ФСА», таким образом, было осведомлено о том, что </w:t>
      </w:r>
      <w:proofErr w:type="spellStart"/>
      <w:r w:rsidR="007025E2" w:rsidRPr="00105A0D">
        <w:rPr>
          <w:rFonts w:ascii="Times New Roman" w:eastAsia="Times New Roman" w:hAnsi="Times New Roman" w:cs="Times New Roman"/>
          <w:sz w:val="24"/>
          <w:szCs w:val="24"/>
          <w:lang w:eastAsia="ru-RU"/>
        </w:rPr>
        <w:t>термостабилизаторы</w:t>
      </w:r>
      <w:proofErr w:type="spellEnd"/>
      <w:r w:rsidR="007025E2" w:rsidRPr="00105A0D">
        <w:rPr>
          <w:rFonts w:ascii="Times New Roman" w:eastAsia="Times New Roman" w:hAnsi="Times New Roman" w:cs="Times New Roman"/>
          <w:sz w:val="24"/>
          <w:szCs w:val="24"/>
          <w:lang w:eastAsia="ru-RU"/>
        </w:rPr>
        <w:t>, которые поставляет для нужд предприятий «</w:t>
      </w:r>
      <w:proofErr w:type="spellStart"/>
      <w:r w:rsidR="007025E2" w:rsidRPr="00105A0D">
        <w:rPr>
          <w:rFonts w:ascii="Times New Roman" w:eastAsia="Times New Roman" w:hAnsi="Times New Roman" w:cs="Times New Roman"/>
          <w:sz w:val="24"/>
          <w:szCs w:val="24"/>
          <w:lang w:eastAsia="ru-RU"/>
        </w:rPr>
        <w:t>Транснефть</w:t>
      </w:r>
      <w:proofErr w:type="spellEnd"/>
      <w:r w:rsidR="007025E2" w:rsidRPr="00105A0D">
        <w:rPr>
          <w:rFonts w:ascii="Times New Roman" w:eastAsia="Times New Roman" w:hAnsi="Times New Roman" w:cs="Times New Roman"/>
          <w:sz w:val="24"/>
          <w:szCs w:val="24"/>
          <w:lang w:eastAsia="ru-RU"/>
        </w:rPr>
        <w:t>» АО «</w:t>
      </w:r>
      <w:proofErr w:type="spellStart"/>
      <w:r w:rsidR="007025E2" w:rsidRPr="00105A0D">
        <w:rPr>
          <w:rFonts w:ascii="Times New Roman" w:eastAsia="Times New Roman" w:hAnsi="Times New Roman" w:cs="Times New Roman"/>
          <w:sz w:val="24"/>
          <w:szCs w:val="24"/>
          <w:lang w:eastAsia="ru-RU"/>
        </w:rPr>
        <w:t>Конар</w:t>
      </w:r>
      <w:proofErr w:type="spellEnd"/>
      <w:r w:rsidR="007025E2" w:rsidRPr="00105A0D">
        <w:rPr>
          <w:rFonts w:ascii="Times New Roman" w:eastAsia="Times New Roman" w:hAnsi="Times New Roman" w:cs="Times New Roman"/>
          <w:sz w:val="24"/>
          <w:szCs w:val="24"/>
          <w:lang w:eastAsia="ru-RU"/>
        </w:rPr>
        <w:t xml:space="preserve">», фактически производились на заводе ООО НПО «ФСА» в г. Тюмень. </w:t>
      </w:r>
    </w:p>
    <w:p w:rsidR="00815212" w:rsidRPr="00105A0D" w:rsidRDefault="007025E2" w:rsidP="004528C3">
      <w:pPr>
        <w:autoSpaceDE w:val="0"/>
        <w:autoSpaceDN w:val="0"/>
        <w:adjustRightInd w:val="0"/>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Ответчик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полагает, что Комиссией </w:t>
      </w:r>
      <w:r w:rsidR="00F90B15" w:rsidRPr="00105A0D">
        <w:rPr>
          <w:rFonts w:ascii="Times New Roman" w:eastAsia="Times New Roman" w:hAnsi="Times New Roman" w:cs="Times New Roman"/>
          <w:sz w:val="24"/>
          <w:szCs w:val="24"/>
          <w:lang w:eastAsia="ru-RU"/>
        </w:rPr>
        <w:t xml:space="preserve">при принятии заключения </w:t>
      </w:r>
      <w:r w:rsidRPr="00105A0D">
        <w:rPr>
          <w:rFonts w:ascii="Times New Roman" w:eastAsia="Times New Roman" w:hAnsi="Times New Roman" w:cs="Times New Roman"/>
          <w:sz w:val="24"/>
          <w:szCs w:val="24"/>
          <w:lang w:eastAsia="ru-RU"/>
        </w:rPr>
        <w:t>не были оценены материалы по то</w:t>
      </w:r>
      <w:r w:rsidR="00F90B15" w:rsidRPr="00105A0D">
        <w:rPr>
          <w:rFonts w:ascii="Times New Roman" w:eastAsia="Times New Roman" w:hAnsi="Times New Roman" w:cs="Times New Roman"/>
          <w:sz w:val="24"/>
          <w:szCs w:val="24"/>
          <w:lang w:eastAsia="ru-RU"/>
        </w:rPr>
        <w:t xml:space="preserve">варообороту давальческого сырья, плановой себестоимости изготовления комплектующих </w:t>
      </w:r>
      <w:proofErr w:type="spellStart"/>
      <w:r w:rsidR="00F90B15" w:rsidRPr="00105A0D">
        <w:rPr>
          <w:rFonts w:ascii="Times New Roman" w:eastAsia="Times New Roman" w:hAnsi="Times New Roman" w:cs="Times New Roman"/>
          <w:sz w:val="24"/>
          <w:szCs w:val="24"/>
          <w:lang w:eastAsia="ru-RU"/>
        </w:rPr>
        <w:t>термостаблизиаторов</w:t>
      </w:r>
      <w:proofErr w:type="spellEnd"/>
      <w:r w:rsidR="00F90B15" w:rsidRPr="00105A0D">
        <w:rPr>
          <w:rFonts w:ascii="Times New Roman" w:eastAsia="Times New Roman" w:hAnsi="Times New Roman" w:cs="Times New Roman"/>
          <w:sz w:val="24"/>
          <w:szCs w:val="24"/>
          <w:lang w:eastAsia="ru-RU"/>
        </w:rPr>
        <w:t>, не учтен проведенный ранее АО «</w:t>
      </w:r>
      <w:proofErr w:type="spellStart"/>
      <w:r w:rsidR="00F90B15" w:rsidRPr="00105A0D">
        <w:rPr>
          <w:rFonts w:ascii="Times New Roman" w:eastAsia="Times New Roman" w:hAnsi="Times New Roman" w:cs="Times New Roman"/>
          <w:sz w:val="24"/>
          <w:szCs w:val="24"/>
          <w:lang w:eastAsia="ru-RU"/>
        </w:rPr>
        <w:t>К</w:t>
      </w:r>
      <w:r w:rsidR="00860506" w:rsidRPr="00105A0D">
        <w:rPr>
          <w:rFonts w:ascii="Times New Roman" w:eastAsia="Times New Roman" w:hAnsi="Times New Roman" w:cs="Times New Roman"/>
          <w:sz w:val="24"/>
          <w:szCs w:val="24"/>
          <w:lang w:eastAsia="ru-RU"/>
        </w:rPr>
        <w:t>о</w:t>
      </w:r>
      <w:r w:rsidR="00F90B15" w:rsidRPr="00105A0D">
        <w:rPr>
          <w:rFonts w:ascii="Times New Roman" w:eastAsia="Times New Roman" w:hAnsi="Times New Roman" w:cs="Times New Roman"/>
          <w:sz w:val="24"/>
          <w:szCs w:val="24"/>
          <w:lang w:eastAsia="ru-RU"/>
        </w:rPr>
        <w:t>нар</w:t>
      </w:r>
      <w:proofErr w:type="spellEnd"/>
      <w:r w:rsidR="00F90B15" w:rsidRPr="00105A0D">
        <w:rPr>
          <w:rFonts w:ascii="Times New Roman" w:eastAsia="Times New Roman" w:hAnsi="Times New Roman" w:cs="Times New Roman"/>
          <w:sz w:val="24"/>
          <w:szCs w:val="24"/>
          <w:lang w:eastAsia="ru-RU"/>
        </w:rPr>
        <w:t>» компаративный анализ ценовых предложений АО «</w:t>
      </w:r>
      <w:proofErr w:type="spellStart"/>
      <w:r w:rsidR="00F90B15" w:rsidRPr="00105A0D">
        <w:rPr>
          <w:rFonts w:ascii="Times New Roman" w:eastAsia="Times New Roman" w:hAnsi="Times New Roman" w:cs="Times New Roman"/>
          <w:sz w:val="24"/>
          <w:szCs w:val="24"/>
          <w:lang w:eastAsia="ru-RU"/>
        </w:rPr>
        <w:t>Конар</w:t>
      </w:r>
      <w:proofErr w:type="spellEnd"/>
      <w:r w:rsidR="00F90B15" w:rsidRPr="00105A0D">
        <w:rPr>
          <w:rFonts w:ascii="Times New Roman" w:eastAsia="Times New Roman" w:hAnsi="Times New Roman" w:cs="Times New Roman"/>
          <w:sz w:val="24"/>
          <w:szCs w:val="24"/>
          <w:lang w:eastAsia="ru-RU"/>
        </w:rPr>
        <w:t>» и ООО НПО «</w:t>
      </w:r>
      <w:r w:rsidR="00860506" w:rsidRPr="00105A0D">
        <w:rPr>
          <w:rFonts w:ascii="Times New Roman" w:eastAsia="Times New Roman" w:hAnsi="Times New Roman" w:cs="Times New Roman"/>
          <w:sz w:val="24"/>
          <w:szCs w:val="24"/>
          <w:lang w:eastAsia="ru-RU"/>
        </w:rPr>
        <w:t>ФСА</w:t>
      </w:r>
      <w:r w:rsidR="00F90B15" w:rsidRPr="00105A0D">
        <w:rPr>
          <w:rFonts w:ascii="Times New Roman" w:eastAsia="Times New Roman" w:hAnsi="Times New Roman" w:cs="Times New Roman"/>
          <w:sz w:val="24"/>
          <w:szCs w:val="24"/>
          <w:lang w:eastAsia="ru-RU"/>
        </w:rPr>
        <w:t xml:space="preserve">» на закупки отдельных наименований </w:t>
      </w:r>
      <w:proofErr w:type="spellStart"/>
      <w:r w:rsidR="00F90B15" w:rsidRPr="00105A0D">
        <w:rPr>
          <w:rFonts w:ascii="Times New Roman" w:eastAsia="Times New Roman" w:hAnsi="Times New Roman" w:cs="Times New Roman"/>
          <w:sz w:val="24"/>
          <w:szCs w:val="24"/>
          <w:lang w:eastAsia="ru-RU"/>
        </w:rPr>
        <w:t>термостабилизаторов</w:t>
      </w:r>
      <w:proofErr w:type="spellEnd"/>
      <w:r w:rsidR="00F90B15" w:rsidRPr="00105A0D">
        <w:rPr>
          <w:rFonts w:ascii="Times New Roman" w:eastAsia="Times New Roman" w:hAnsi="Times New Roman" w:cs="Times New Roman"/>
          <w:sz w:val="24"/>
          <w:szCs w:val="24"/>
          <w:lang w:eastAsia="ru-RU"/>
        </w:rPr>
        <w:t xml:space="preserve"> грунта. Кроме того, стиль изложения заключения в части анализа формирования ценовых предложений АО «</w:t>
      </w:r>
      <w:proofErr w:type="spellStart"/>
      <w:r w:rsidR="00F90B15" w:rsidRPr="00105A0D">
        <w:rPr>
          <w:rFonts w:ascii="Times New Roman" w:eastAsia="Times New Roman" w:hAnsi="Times New Roman" w:cs="Times New Roman"/>
          <w:sz w:val="24"/>
          <w:szCs w:val="24"/>
          <w:lang w:eastAsia="ru-RU"/>
        </w:rPr>
        <w:t>Конар</w:t>
      </w:r>
      <w:proofErr w:type="spellEnd"/>
      <w:r w:rsidR="00F90B15" w:rsidRPr="00105A0D">
        <w:rPr>
          <w:rFonts w:ascii="Times New Roman" w:eastAsia="Times New Roman" w:hAnsi="Times New Roman" w:cs="Times New Roman"/>
          <w:sz w:val="24"/>
          <w:szCs w:val="24"/>
          <w:lang w:eastAsia="ru-RU"/>
        </w:rPr>
        <w:t>», ООО НПО «ФСА» ставит в прямую зависимость ценовое предложение от уровня НМЦК, в то время как оба ответчика осуществляли формирование ценового предложения на основании данных о производственной себестоимости продукции. Также, по мнению АО «</w:t>
      </w:r>
      <w:proofErr w:type="spellStart"/>
      <w:r w:rsidR="00F90B15" w:rsidRPr="00105A0D">
        <w:rPr>
          <w:rFonts w:ascii="Times New Roman" w:eastAsia="Times New Roman" w:hAnsi="Times New Roman" w:cs="Times New Roman"/>
          <w:sz w:val="24"/>
          <w:szCs w:val="24"/>
          <w:lang w:eastAsia="ru-RU"/>
        </w:rPr>
        <w:t>Конар</w:t>
      </w:r>
      <w:proofErr w:type="spellEnd"/>
      <w:r w:rsidR="00F90B15" w:rsidRPr="00105A0D">
        <w:rPr>
          <w:rFonts w:ascii="Times New Roman" w:eastAsia="Times New Roman" w:hAnsi="Times New Roman" w:cs="Times New Roman"/>
          <w:sz w:val="24"/>
          <w:szCs w:val="24"/>
          <w:lang w:eastAsia="ru-RU"/>
        </w:rPr>
        <w:t>», необходимо было проанализировать соответствие цен, предложенных участниками торгов в рамках закупки, с ценами, присланными в рамках ответа на запрос предложений. Ответчик считает, что управлением сделаны неверные выводы о том, что АО «</w:t>
      </w:r>
      <w:proofErr w:type="spellStart"/>
      <w:r w:rsidR="00F90B15" w:rsidRPr="00105A0D">
        <w:rPr>
          <w:rFonts w:ascii="Times New Roman" w:eastAsia="Times New Roman" w:hAnsi="Times New Roman" w:cs="Times New Roman"/>
          <w:sz w:val="24"/>
          <w:szCs w:val="24"/>
          <w:lang w:eastAsia="ru-RU"/>
        </w:rPr>
        <w:t>К</w:t>
      </w:r>
      <w:r w:rsidR="00370236" w:rsidRPr="00105A0D">
        <w:rPr>
          <w:rFonts w:ascii="Times New Roman" w:eastAsia="Times New Roman" w:hAnsi="Times New Roman" w:cs="Times New Roman"/>
          <w:sz w:val="24"/>
          <w:szCs w:val="24"/>
          <w:lang w:eastAsia="ru-RU"/>
        </w:rPr>
        <w:t>о</w:t>
      </w:r>
      <w:r w:rsidR="00F90B15" w:rsidRPr="00105A0D">
        <w:rPr>
          <w:rFonts w:ascii="Times New Roman" w:eastAsia="Times New Roman" w:hAnsi="Times New Roman" w:cs="Times New Roman"/>
          <w:sz w:val="24"/>
          <w:szCs w:val="24"/>
          <w:lang w:eastAsia="ru-RU"/>
        </w:rPr>
        <w:t>нар</w:t>
      </w:r>
      <w:proofErr w:type="spellEnd"/>
      <w:r w:rsidR="00F90B15" w:rsidRPr="00105A0D">
        <w:rPr>
          <w:rFonts w:ascii="Times New Roman" w:eastAsia="Times New Roman" w:hAnsi="Times New Roman" w:cs="Times New Roman"/>
          <w:sz w:val="24"/>
          <w:szCs w:val="24"/>
          <w:lang w:eastAsia="ru-RU"/>
        </w:rPr>
        <w:t xml:space="preserve">» изначально не собиралось производить собственными силами ТСГ, </w:t>
      </w:r>
      <w:r w:rsidR="00370236" w:rsidRPr="00105A0D">
        <w:rPr>
          <w:rFonts w:ascii="Times New Roman" w:eastAsia="Times New Roman" w:hAnsi="Times New Roman" w:cs="Times New Roman"/>
          <w:sz w:val="24"/>
          <w:szCs w:val="24"/>
          <w:lang w:eastAsia="ru-RU"/>
        </w:rPr>
        <w:t>не поставляло ТСГ собственного производства, договор был заключен в период участия АО «</w:t>
      </w:r>
      <w:proofErr w:type="spellStart"/>
      <w:r w:rsidR="00370236" w:rsidRPr="00105A0D">
        <w:rPr>
          <w:rFonts w:ascii="Times New Roman" w:eastAsia="Times New Roman" w:hAnsi="Times New Roman" w:cs="Times New Roman"/>
          <w:sz w:val="24"/>
          <w:szCs w:val="24"/>
          <w:lang w:eastAsia="ru-RU"/>
        </w:rPr>
        <w:t>Конар</w:t>
      </w:r>
      <w:proofErr w:type="spellEnd"/>
      <w:r w:rsidR="00370236" w:rsidRPr="00105A0D">
        <w:rPr>
          <w:rFonts w:ascii="Times New Roman" w:eastAsia="Times New Roman" w:hAnsi="Times New Roman" w:cs="Times New Roman"/>
          <w:sz w:val="24"/>
          <w:szCs w:val="24"/>
          <w:lang w:eastAsia="ru-RU"/>
        </w:rPr>
        <w:t xml:space="preserve">» и ООО НПО «ФСА» в конкурсной процедуре. Так, по мнению ответчика, данные об объемах давальческого сырья и себестоимости отдельных </w:t>
      </w:r>
      <w:r w:rsidR="00370236" w:rsidRPr="00105A0D">
        <w:rPr>
          <w:rFonts w:ascii="Times New Roman" w:eastAsia="Times New Roman" w:hAnsi="Times New Roman" w:cs="Times New Roman"/>
          <w:sz w:val="24"/>
          <w:szCs w:val="24"/>
          <w:lang w:eastAsia="ru-RU"/>
        </w:rPr>
        <w:lastRenderedPageBreak/>
        <w:t>комплектующих свидетельствуют о вовлеченности в производство АО «</w:t>
      </w:r>
      <w:proofErr w:type="spellStart"/>
      <w:r w:rsidR="00370236" w:rsidRPr="00105A0D">
        <w:rPr>
          <w:rFonts w:ascii="Times New Roman" w:eastAsia="Times New Roman" w:hAnsi="Times New Roman" w:cs="Times New Roman"/>
          <w:sz w:val="24"/>
          <w:szCs w:val="24"/>
          <w:lang w:eastAsia="ru-RU"/>
        </w:rPr>
        <w:t>Конар</w:t>
      </w:r>
      <w:proofErr w:type="spellEnd"/>
      <w:r w:rsidR="00370236" w:rsidRPr="00105A0D">
        <w:rPr>
          <w:rFonts w:ascii="Times New Roman" w:eastAsia="Times New Roman" w:hAnsi="Times New Roman" w:cs="Times New Roman"/>
          <w:sz w:val="24"/>
          <w:szCs w:val="24"/>
          <w:lang w:eastAsia="ru-RU"/>
        </w:rPr>
        <w:t>». Как следует из пояснений ответчика, на момент заключения договора между АО «</w:t>
      </w:r>
      <w:proofErr w:type="spellStart"/>
      <w:r w:rsidR="00370236" w:rsidRPr="00105A0D">
        <w:rPr>
          <w:rFonts w:ascii="Times New Roman" w:eastAsia="Times New Roman" w:hAnsi="Times New Roman" w:cs="Times New Roman"/>
          <w:sz w:val="24"/>
          <w:szCs w:val="24"/>
          <w:lang w:eastAsia="ru-RU"/>
        </w:rPr>
        <w:t>Конар</w:t>
      </w:r>
      <w:proofErr w:type="spellEnd"/>
      <w:r w:rsidR="00370236" w:rsidRPr="00105A0D">
        <w:rPr>
          <w:rFonts w:ascii="Times New Roman" w:eastAsia="Times New Roman" w:hAnsi="Times New Roman" w:cs="Times New Roman"/>
          <w:sz w:val="24"/>
          <w:szCs w:val="24"/>
          <w:lang w:eastAsia="ru-RU"/>
        </w:rPr>
        <w:t>» и ООО НПО «ФСА» 13.08.2012 данные хозяйствующие субъекты не являлись конкурентами, т.к. 09.08.2012 была проведена процедура вскрытия конвертов с ценовыми предложениями и, по мнению АО «</w:t>
      </w:r>
      <w:proofErr w:type="spellStart"/>
      <w:r w:rsidR="00370236" w:rsidRPr="00105A0D">
        <w:rPr>
          <w:rFonts w:ascii="Times New Roman" w:eastAsia="Times New Roman" w:hAnsi="Times New Roman" w:cs="Times New Roman"/>
          <w:sz w:val="24"/>
          <w:szCs w:val="24"/>
          <w:lang w:eastAsia="ru-RU"/>
        </w:rPr>
        <w:t>Конар</w:t>
      </w:r>
      <w:proofErr w:type="spellEnd"/>
      <w:r w:rsidR="00370236" w:rsidRPr="00105A0D">
        <w:rPr>
          <w:rFonts w:ascii="Times New Roman" w:eastAsia="Times New Roman" w:hAnsi="Times New Roman" w:cs="Times New Roman"/>
          <w:sz w:val="24"/>
          <w:szCs w:val="24"/>
          <w:lang w:eastAsia="ru-RU"/>
        </w:rPr>
        <w:t xml:space="preserve">», победитель уже был известен. Рассчитанная рентабельность реализации ТСГ, по мнению ответчика, является необоснованной. Ответчиком также представлены сведения о производственной себестоимости комплекта поставки ТСГ.  </w:t>
      </w:r>
    </w:p>
    <w:p w:rsidR="001D11A3" w:rsidRPr="00105A0D" w:rsidRDefault="001D11A3" w:rsidP="00105A0D">
      <w:pPr>
        <w:spacing w:after="0" w:line="240" w:lineRule="auto"/>
        <w:ind w:firstLine="709"/>
        <w:contextualSpacing/>
        <w:jc w:val="both"/>
        <w:rPr>
          <w:rFonts w:ascii="Times New Roman" w:hAnsi="Times New Roman"/>
          <w:b/>
          <w:i/>
          <w:sz w:val="24"/>
          <w:szCs w:val="24"/>
        </w:rPr>
      </w:pPr>
      <w:r w:rsidRPr="00105A0D">
        <w:rPr>
          <w:rFonts w:ascii="Times New Roman" w:hAnsi="Times New Roman"/>
          <w:b/>
          <w:i/>
          <w:sz w:val="24"/>
          <w:szCs w:val="24"/>
        </w:rPr>
        <w:t>Заслушав пояснения Ответчиков, Заинтересованных лиц, изучив представленные в материалы дела документы и сведения, Комиссия установила следующие обстоятельства дела.</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ООО НПО «ФСА»,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ООО НПО «Полюс» являются участниками рынка поставки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для нужд предприятий группы компаний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w:t>
      </w:r>
    </w:p>
    <w:p w:rsidR="00495C15" w:rsidRPr="00105A0D" w:rsidRDefault="00495C15"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грунта (ТСГ) - представляют собой тепловые трубы с герметичным корпусом, заправленные хладагентом. ТСГ состоит из испарительной части, которая погружается в сваю (или в грунт), и конденсаторной части, выступающей над поверхностью земли. В холодное время года за счет разности температур наружного воздуха и грунта происходит испарение и конденсация хладагента внутри корпуса. Хладагент испаряется в нижней части ТСГ, отбирает тепло грунта и, конденсируясь в выступающей части над поверхностью грунта, отдает тепло холодному наружному воздуху, тем самым обеспечивая постепенное понижение температуры грунтов до заданных проектных значений. Слой мерзлоты, который ТСГ намораживают вокруг себя за зиму, способен продержаться в течение всего теплого сезона.</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ОАО «АК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(позднее -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в 2012-2016 году проводились закупки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в интересах компаний, входящих в структуру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При этом ОАО «АК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выступало организатором закупки, а такие предприятия, как ОАО «</w:t>
      </w:r>
      <w:proofErr w:type="spellStart"/>
      <w:r w:rsidRPr="00105A0D">
        <w:rPr>
          <w:rFonts w:ascii="Times New Roman" w:eastAsia="Times New Roman" w:hAnsi="Times New Roman" w:cs="Times New Roman"/>
          <w:sz w:val="24"/>
          <w:szCs w:val="24"/>
          <w:lang w:eastAsia="ru-RU"/>
        </w:rPr>
        <w:t>Сибнефтепровод</w:t>
      </w:r>
      <w:proofErr w:type="spellEnd"/>
      <w:r w:rsidRPr="00105A0D">
        <w:rPr>
          <w:rFonts w:ascii="Times New Roman" w:eastAsia="Times New Roman" w:hAnsi="Times New Roman" w:cs="Times New Roman"/>
          <w:sz w:val="24"/>
          <w:szCs w:val="24"/>
          <w:lang w:eastAsia="ru-RU"/>
        </w:rPr>
        <w:t>»,  ООО «</w:t>
      </w:r>
      <w:proofErr w:type="spellStart"/>
      <w:r w:rsidRPr="00105A0D">
        <w:rPr>
          <w:rFonts w:ascii="Times New Roman" w:eastAsia="Times New Roman" w:hAnsi="Times New Roman" w:cs="Times New Roman"/>
          <w:sz w:val="24"/>
          <w:szCs w:val="24"/>
          <w:lang w:eastAsia="ru-RU"/>
        </w:rPr>
        <w:t>Востокнефтепровод</w:t>
      </w:r>
      <w:proofErr w:type="spellEnd"/>
      <w:r w:rsidRPr="00105A0D">
        <w:rPr>
          <w:rFonts w:ascii="Times New Roman" w:eastAsia="Times New Roman" w:hAnsi="Times New Roman" w:cs="Times New Roman"/>
          <w:sz w:val="24"/>
          <w:szCs w:val="24"/>
          <w:lang w:eastAsia="ru-RU"/>
        </w:rPr>
        <w:t>»,  ООО «</w:t>
      </w:r>
      <w:proofErr w:type="spellStart"/>
      <w:r w:rsidRPr="00105A0D">
        <w:rPr>
          <w:rFonts w:ascii="Times New Roman" w:eastAsia="Times New Roman" w:hAnsi="Times New Roman" w:cs="Times New Roman"/>
          <w:sz w:val="24"/>
          <w:szCs w:val="24"/>
          <w:lang w:eastAsia="ru-RU"/>
        </w:rPr>
        <w:t>Транснефть-Восток</w:t>
      </w:r>
      <w:proofErr w:type="spellEnd"/>
      <w:r w:rsidRPr="00105A0D">
        <w:rPr>
          <w:rFonts w:ascii="Times New Roman" w:eastAsia="Times New Roman" w:hAnsi="Times New Roman" w:cs="Times New Roman"/>
          <w:sz w:val="24"/>
          <w:szCs w:val="24"/>
          <w:lang w:eastAsia="ru-RU"/>
        </w:rPr>
        <w:t>», АО «</w:t>
      </w:r>
      <w:proofErr w:type="spellStart"/>
      <w:r w:rsidRPr="00105A0D">
        <w:rPr>
          <w:rFonts w:ascii="Times New Roman" w:eastAsia="Times New Roman" w:hAnsi="Times New Roman" w:cs="Times New Roman"/>
          <w:sz w:val="24"/>
          <w:szCs w:val="24"/>
          <w:lang w:eastAsia="ru-RU"/>
        </w:rPr>
        <w:t>Транснефть-Сибирь</w:t>
      </w:r>
      <w:proofErr w:type="spellEnd"/>
      <w:r w:rsidRPr="00105A0D">
        <w:rPr>
          <w:rFonts w:ascii="Times New Roman" w:eastAsia="Times New Roman" w:hAnsi="Times New Roman" w:cs="Times New Roman"/>
          <w:sz w:val="24"/>
          <w:szCs w:val="24"/>
          <w:lang w:eastAsia="ru-RU"/>
        </w:rPr>
        <w:t>» являлись заказчиками закупок.</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roofErr w:type="gramStart"/>
      <w:r w:rsidRPr="00105A0D">
        <w:rPr>
          <w:rFonts w:ascii="Times New Roman" w:eastAsia="Times New Roman" w:hAnsi="Times New Roman" w:cs="Times New Roman"/>
          <w:sz w:val="24"/>
          <w:szCs w:val="24"/>
          <w:lang w:eastAsia="ru-RU"/>
        </w:rPr>
        <w:t>Закупки товаров, работ, услуг осуществлялись ОАО «АК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(позднее -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на основании внутреннего Положения о закупке товаров, работ и услуг (далее – Положение о закупках), разработанного в соответствии с требованиями Федерального закона от 18.07.2011 №223-ФЗ  «О закупках товаров, работ, услуг отдельными видами юридических лиц» (далее - №223-ФЗ), утверждаемого решением Совета директоров компании. </w:t>
      </w:r>
      <w:proofErr w:type="gramEnd"/>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Закупки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осуществлялись путем направления закрытого запроса предложений организациям, продукция которых включена в перечень основных видов продукции, закупаемой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соответствие с п.8.1 Положения о закупках, решение об открытом или закрытом характере запроса предложений принимает организатор закупки. При этом</w:t>
      </w:r>
      <w:proofErr w:type="gramStart"/>
      <w:r w:rsidRPr="00105A0D">
        <w:rPr>
          <w:rFonts w:ascii="Times New Roman" w:eastAsia="Times New Roman" w:hAnsi="Times New Roman" w:cs="Times New Roman"/>
          <w:sz w:val="24"/>
          <w:szCs w:val="24"/>
          <w:lang w:eastAsia="ru-RU"/>
        </w:rPr>
        <w:t>,</w:t>
      </w:r>
      <w:proofErr w:type="gramEnd"/>
      <w:r w:rsidRPr="00105A0D">
        <w:rPr>
          <w:rFonts w:ascii="Times New Roman" w:eastAsia="Times New Roman" w:hAnsi="Times New Roman" w:cs="Times New Roman"/>
          <w:sz w:val="24"/>
          <w:szCs w:val="24"/>
          <w:lang w:eastAsia="ru-RU"/>
        </w:rPr>
        <w:t xml:space="preserve"> п. 8.2 Положения о закупках, закрытый запрос предложений проводится в исключительных случаях, перечень которых носит закрытый характер.</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 8.3 Положения о закупках определен порядок проведения запроса предложений:</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1.</w:t>
      </w:r>
      <w:r w:rsidRPr="00105A0D">
        <w:rPr>
          <w:rFonts w:ascii="Times New Roman" w:eastAsia="Times New Roman" w:hAnsi="Times New Roman" w:cs="Times New Roman"/>
          <w:sz w:val="24"/>
          <w:szCs w:val="24"/>
          <w:lang w:eastAsia="ru-RU"/>
        </w:rPr>
        <w:tab/>
        <w:t>Объявление о проведении запроса предложений;</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2.</w:t>
      </w:r>
      <w:r w:rsidRPr="00105A0D">
        <w:rPr>
          <w:rFonts w:ascii="Times New Roman" w:eastAsia="Times New Roman" w:hAnsi="Times New Roman" w:cs="Times New Roman"/>
          <w:sz w:val="24"/>
          <w:szCs w:val="24"/>
          <w:lang w:eastAsia="ru-RU"/>
        </w:rPr>
        <w:tab/>
        <w:t>Предоставление документации о закупке участникам закупки, разъяснение положений документации о закупке;</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3.</w:t>
      </w:r>
      <w:r w:rsidRPr="00105A0D">
        <w:rPr>
          <w:rFonts w:ascii="Times New Roman" w:eastAsia="Times New Roman" w:hAnsi="Times New Roman" w:cs="Times New Roman"/>
          <w:sz w:val="24"/>
          <w:szCs w:val="24"/>
          <w:lang w:eastAsia="ru-RU"/>
        </w:rPr>
        <w:tab/>
        <w:t>Направление участниками закупки заявок на участие в закупке;</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4.</w:t>
      </w:r>
      <w:r w:rsidRPr="00105A0D">
        <w:rPr>
          <w:rFonts w:ascii="Times New Roman" w:eastAsia="Times New Roman" w:hAnsi="Times New Roman" w:cs="Times New Roman"/>
          <w:sz w:val="24"/>
          <w:szCs w:val="24"/>
          <w:lang w:eastAsia="ru-RU"/>
        </w:rPr>
        <w:tab/>
        <w:t>Вскрытие конвертов с заявками на участие в закупке;</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5.</w:t>
      </w:r>
      <w:r w:rsidRPr="00105A0D">
        <w:rPr>
          <w:rFonts w:ascii="Times New Roman" w:eastAsia="Times New Roman" w:hAnsi="Times New Roman" w:cs="Times New Roman"/>
          <w:sz w:val="24"/>
          <w:szCs w:val="24"/>
          <w:lang w:eastAsia="ru-RU"/>
        </w:rPr>
        <w:tab/>
        <w:t>Рассмотрение заявок и выбор победителя.</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u w:val="single"/>
          <w:lang w:eastAsia="ru-RU"/>
        </w:rPr>
      </w:pPr>
      <w:r w:rsidRPr="00105A0D">
        <w:rPr>
          <w:rFonts w:ascii="Times New Roman" w:eastAsia="Times New Roman" w:hAnsi="Times New Roman" w:cs="Times New Roman"/>
          <w:sz w:val="24"/>
          <w:szCs w:val="24"/>
          <w:lang w:eastAsia="ru-RU"/>
        </w:rPr>
        <w:t xml:space="preserve">Необходимо отметить, что </w:t>
      </w:r>
      <w:r w:rsidRPr="00105A0D">
        <w:rPr>
          <w:rFonts w:ascii="Times New Roman" w:eastAsia="Times New Roman" w:hAnsi="Times New Roman" w:cs="Times New Roman"/>
          <w:sz w:val="24"/>
          <w:szCs w:val="24"/>
          <w:u w:val="single"/>
          <w:lang w:eastAsia="ru-RU"/>
        </w:rPr>
        <w:t>ценовые предложения участников закупки не подлежат опубликованию в открытых источниках</w:t>
      </w:r>
      <w:r w:rsidRPr="00105A0D">
        <w:rPr>
          <w:rFonts w:ascii="Times New Roman" w:eastAsia="Times New Roman" w:hAnsi="Times New Roman" w:cs="Times New Roman"/>
          <w:sz w:val="24"/>
          <w:szCs w:val="24"/>
          <w:lang w:eastAsia="ru-RU"/>
        </w:rPr>
        <w:t xml:space="preserve">. Таким образом, участники закрытого запроса </w:t>
      </w:r>
      <w:r w:rsidRPr="00105A0D">
        <w:rPr>
          <w:rFonts w:ascii="Times New Roman" w:eastAsia="Times New Roman" w:hAnsi="Times New Roman" w:cs="Times New Roman"/>
          <w:sz w:val="24"/>
          <w:szCs w:val="24"/>
          <w:lang w:eastAsia="ru-RU"/>
        </w:rPr>
        <w:lastRenderedPageBreak/>
        <w:t xml:space="preserve">предложений </w:t>
      </w:r>
      <w:r w:rsidRPr="00105A0D">
        <w:rPr>
          <w:rFonts w:ascii="Times New Roman" w:eastAsia="Times New Roman" w:hAnsi="Times New Roman" w:cs="Times New Roman"/>
          <w:sz w:val="24"/>
          <w:szCs w:val="24"/>
          <w:u w:val="single"/>
          <w:lang w:eastAsia="ru-RU"/>
        </w:rPr>
        <w:t>не могут обладать информацией о предложениях, направленных их конкурентами, вплоть до подведения итогов проведения закупки.</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Механизм разработки заявочной документации, а также перечень всех требований к поставщику продукции содержится в инструкции для участника закупки, являющейся составной частью документации о закупке.</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Право организатора закупки принять решение о проведении процедуры пошагового понижения стоимости при проведении закупки предусмотрено п.3.25.1 действующего в настоящий момент Положения о закупках товаров, работ и услуг.</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При принятии решения о проведении процедуры пошагового понижения стоимости заявок Организатор закупки руководствуется критериями оценки стоимостных и квалификационных показателей участников закупки. Так, при большом разрыве в стоимостных и квалификационных показателях участников закупки указанная процедура не проводится. В связи с тем, что для проведения процедуры пошагового снижения стоимости  заявок требуется дополнительное время, организатор закупки, учитывая срочность поставки, также может не применять процедуру пошагового понижения стоимости заявок. При этом у организатора существует право, а не обязанность, проведения пошагового снижения стоимости заявок для достижения максимального экономического эффекта при проведении закупок в отсутствии срочности их проведения. </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Такое решение может быть принято, если разница  в оценке квалификационно-технической части  заявок участников не превышает 5 баллов; при закупке стандартной продукции; при предложении участником, допущенным к участию в закупке, дополнительной скидки к ранее представленной заявке; если цены, указанные в предложениях участников,  не превышаю</w:t>
      </w:r>
      <w:r w:rsidR="00547B0B">
        <w:rPr>
          <w:rFonts w:ascii="Times New Roman" w:eastAsia="Times New Roman" w:hAnsi="Times New Roman" w:cs="Times New Roman"/>
          <w:sz w:val="24"/>
          <w:szCs w:val="24"/>
          <w:lang w:eastAsia="ru-RU"/>
        </w:rPr>
        <w:t>т</w:t>
      </w:r>
      <w:r w:rsidRPr="00105A0D">
        <w:rPr>
          <w:rFonts w:ascii="Times New Roman" w:eastAsia="Times New Roman" w:hAnsi="Times New Roman" w:cs="Times New Roman"/>
          <w:sz w:val="24"/>
          <w:szCs w:val="24"/>
          <w:lang w:eastAsia="ru-RU"/>
        </w:rPr>
        <w:t xml:space="preserve"> НМЦК, находятся в пределах 5% от максимальной предложенной участниками цены, и участники имеют разницу по квалификационно-технической части более 5 баллов и так далее.</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Размер шага при проведении процедуры пошагового снижения стоимости заявок на участие в закупке зависит от НМЦК и определяется в соответствие с применяемым с 2014 года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порядком. Так, размер шага для НМЦК в пределах от 500 тысяч до 1 миллиона рублей составляет 5 тысяч рублей, для НМЦК от 10 до 15 миллионов рублей величина шага равняется 100 тысячам рублей  и т.п.</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ходе анализа конкурсной документации на закупки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проведенные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в 2012-2017 годах, установлено, что в целях организации закупок для удовлетворения нужд дочерних компаний Обществом проведены 23 закупки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Все закупки проводились в форме закрытого запроса предложений среди компаний, включенных в реестр основных видов продукции, закупаемой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соответствие с информацией, размещенной на официальном сайте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вся номенклатура продукции, закупаемой в системе организаций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разделяется на две категории:</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w:t>
      </w:r>
      <w:r w:rsidRPr="00105A0D">
        <w:rPr>
          <w:rFonts w:ascii="Times New Roman" w:eastAsia="Times New Roman" w:hAnsi="Times New Roman" w:cs="Times New Roman"/>
          <w:sz w:val="24"/>
          <w:szCs w:val="24"/>
          <w:lang w:eastAsia="ru-RU"/>
        </w:rPr>
        <w:tab/>
        <w:t xml:space="preserve">продукция, документация на которую подлежит экспертизе в ООО НИИ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и включению в Реестр основных видов продукции, закупаемой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(далее - Реестр ОВП);</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w:t>
      </w:r>
      <w:r w:rsidRPr="00105A0D">
        <w:rPr>
          <w:rFonts w:ascii="Times New Roman" w:eastAsia="Times New Roman" w:hAnsi="Times New Roman" w:cs="Times New Roman"/>
          <w:sz w:val="24"/>
          <w:szCs w:val="24"/>
          <w:lang w:eastAsia="ru-RU"/>
        </w:rPr>
        <w:tab/>
        <w:t>продукция, поставка которой осуществляется на основе имеющихся сертификатов соответствия и/или разрешительных документов на применение технических устройств на опасных производственных объектах магистральных нефтепроводов, выдаваемых в установленном порядке.</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Включению в Реестр ОВП подлежит серийно выпускаемая продукция, входящая в Перечень ОВП.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грунтов входят в перечень ОВП, следовательно, если предприятие-изготовитель заинтересовано в осуществлении поставок в нефтяную компанию, оно должно пройти процедуру включения своей продукции в Реестр ОВП.</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Включение в Реестр ОВП продукции осуществляется на основании:</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lastRenderedPageBreak/>
        <w:t>•</w:t>
      </w:r>
      <w:r w:rsidRPr="00105A0D">
        <w:rPr>
          <w:rFonts w:ascii="Times New Roman" w:eastAsia="Times New Roman" w:hAnsi="Times New Roman" w:cs="Times New Roman"/>
          <w:sz w:val="24"/>
          <w:szCs w:val="24"/>
          <w:lang w:eastAsia="ru-RU"/>
        </w:rPr>
        <w:tab/>
        <w:t xml:space="preserve">положительных результатов экспертизы ТД на продукцию, проводимой ООО «НИИ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w:t>
      </w:r>
      <w:r w:rsidRPr="00105A0D">
        <w:rPr>
          <w:rFonts w:ascii="Times New Roman" w:eastAsia="Times New Roman" w:hAnsi="Times New Roman" w:cs="Times New Roman"/>
          <w:sz w:val="24"/>
          <w:szCs w:val="24"/>
          <w:lang w:eastAsia="ru-RU"/>
        </w:rPr>
        <w:tab/>
        <w:t>положительных результатов инспекции производства продукции, проводимой на заводе-изготовителе комиссией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(для продукции, производство которой осуществляется на территории РФ и других стран-участников Таможенного союза);</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w:t>
      </w:r>
      <w:r w:rsidRPr="00105A0D">
        <w:rPr>
          <w:rFonts w:ascii="Times New Roman" w:eastAsia="Times New Roman" w:hAnsi="Times New Roman" w:cs="Times New Roman"/>
          <w:sz w:val="24"/>
          <w:szCs w:val="24"/>
          <w:lang w:eastAsia="ru-RU"/>
        </w:rPr>
        <w:tab/>
        <w:t>положительных результатов испытаний продукции, подтверждающих заявленные в ТД технические характеристики продукции, проводимых комиссией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w:t>
      </w:r>
    </w:p>
    <w:p w:rsidR="00815212" w:rsidRPr="00105A0D" w:rsidRDefault="0081521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Срок нахождения в Реестре ОВП соответствует сроку действия/пересмотра ТД, указанному производителем в тексте документа, но не более 5 лет или до момента исключения вида продукции из Перечня ОВП.</w:t>
      </w:r>
    </w:p>
    <w:p w:rsidR="001D11A3" w:rsidRPr="00105A0D" w:rsidRDefault="001D11A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Начальная максимальная цена каждой закупки формировалась из суммарной стоимости необходимого к поставке оборудования, </w:t>
      </w:r>
      <w:r w:rsidRPr="00105A0D">
        <w:rPr>
          <w:rFonts w:ascii="Times New Roman" w:eastAsia="Times New Roman" w:hAnsi="Times New Roman" w:cs="Times New Roman"/>
          <w:sz w:val="24"/>
          <w:szCs w:val="24"/>
          <w:u w:val="single"/>
          <w:lang w:eastAsia="ru-RU"/>
        </w:rPr>
        <w:t>с учетом стоимости его транспортировки до заказчика расчетным методом,</w:t>
      </w:r>
      <w:r w:rsidRPr="00105A0D">
        <w:rPr>
          <w:rFonts w:ascii="Times New Roman" w:eastAsia="Times New Roman" w:hAnsi="Times New Roman" w:cs="Times New Roman"/>
          <w:sz w:val="24"/>
          <w:szCs w:val="24"/>
          <w:lang w:eastAsia="ru-RU"/>
        </w:rPr>
        <w:t xml:space="preserve"> исходя из полученных от производителей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включенных в Реестр ОВП, коммерческих предложений.</w:t>
      </w:r>
    </w:p>
    <w:p w:rsidR="001D11A3" w:rsidRPr="00105A0D" w:rsidRDefault="001D11A3" w:rsidP="00105A0D">
      <w:pPr>
        <w:spacing w:after="0" w:line="240" w:lineRule="auto"/>
        <w:ind w:firstLine="709"/>
        <w:contextualSpacing/>
        <w:jc w:val="both"/>
        <w:rPr>
          <w:rFonts w:ascii="Times New Roman" w:hAnsi="Times New Roman"/>
          <w:sz w:val="24"/>
          <w:szCs w:val="24"/>
        </w:rPr>
      </w:pPr>
      <w:r w:rsidRPr="00105A0D">
        <w:rPr>
          <w:rFonts w:ascii="Times New Roman" w:hAnsi="Times New Roman"/>
          <w:sz w:val="24"/>
          <w:szCs w:val="24"/>
        </w:rPr>
        <w:t>Установление обстоятельств дела произведено Комиссией на основании информации, представленной Ответчиками и заинтересованными лицами на запросы управления и на определения Комиссии, вынесенные при рассмотрении дела,  а также полученной в рамках проведения проверки ООО НПО «ФСА».</w:t>
      </w:r>
    </w:p>
    <w:p w:rsidR="00DF16AF" w:rsidRDefault="00DF16AF" w:rsidP="00105A0D">
      <w:pPr>
        <w:widowControl w:val="0"/>
        <w:autoSpaceDE w:val="0"/>
        <w:autoSpaceDN w:val="0"/>
        <w:adjustRightInd w:val="0"/>
        <w:spacing w:after="0" w:line="240" w:lineRule="auto"/>
        <w:ind w:firstLine="709"/>
        <w:contextualSpacing/>
        <w:jc w:val="both"/>
        <w:rPr>
          <w:rFonts w:ascii="Times New Roman" w:hAnsi="Times New Roman"/>
          <w:b/>
          <w:i/>
          <w:sz w:val="24"/>
          <w:szCs w:val="24"/>
        </w:rPr>
      </w:pPr>
    </w:p>
    <w:p w:rsidR="001D11A3" w:rsidRPr="00105A0D" w:rsidRDefault="001D11A3" w:rsidP="00105A0D">
      <w:pPr>
        <w:widowControl w:val="0"/>
        <w:autoSpaceDE w:val="0"/>
        <w:autoSpaceDN w:val="0"/>
        <w:adjustRightInd w:val="0"/>
        <w:spacing w:after="0" w:line="240" w:lineRule="auto"/>
        <w:ind w:firstLine="709"/>
        <w:contextualSpacing/>
        <w:jc w:val="both"/>
        <w:rPr>
          <w:rFonts w:ascii="Times New Roman" w:hAnsi="Times New Roman"/>
          <w:b/>
          <w:i/>
          <w:sz w:val="24"/>
          <w:szCs w:val="24"/>
        </w:rPr>
      </w:pPr>
      <w:r w:rsidRPr="00105A0D">
        <w:rPr>
          <w:rFonts w:ascii="Times New Roman" w:hAnsi="Times New Roman"/>
          <w:b/>
          <w:i/>
          <w:sz w:val="24"/>
          <w:szCs w:val="24"/>
        </w:rPr>
        <w:t xml:space="preserve">Установив обстоятельства дела и изучив представленные в материалы дела документы, Комиссия пришла к выводу о нарушении </w:t>
      </w:r>
      <w:r w:rsidR="00815212" w:rsidRPr="00105A0D">
        <w:rPr>
          <w:rFonts w:ascii="Times New Roman" w:hAnsi="Times New Roman"/>
          <w:b/>
          <w:i/>
          <w:sz w:val="24"/>
          <w:szCs w:val="24"/>
        </w:rPr>
        <w:t>ООО НПО «ФСА», АО «</w:t>
      </w:r>
      <w:proofErr w:type="spellStart"/>
      <w:r w:rsidR="00815212" w:rsidRPr="00105A0D">
        <w:rPr>
          <w:rFonts w:ascii="Times New Roman" w:hAnsi="Times New Roman"/>
          <w:b/>
          <w:i/>
          <w:sz w:val="24"/>
          <w:szCs w:val="24"/>
        </w:rPr>
        <w:t>К</w:t>
      </w:r>
      <w:r w:rsidR="00B46A76" w:rsidRPr="00105A0D">
        <w:rPr>
          <w:rFonts w:ascii="Times New Roman" w:hAnsi="Times New Roman"/>
          <w:b/>
          <w:i/>
          <w:sz w:val="24"/>
          <w:szCs w:val="24"/>
        </w:rPr>
        <w:t>о</w:t>
      </w:r>
      <w:r w:rsidR="00815212" w:rsidRPr="00105A0D">
        <w:rPr>
          <w:rFonts w:ascii="Times New Roman" w:hAnsi="Times New Roman"/>
          <w:b/>
          <w:i/>
          <w:sz w:val="24"/>
          <w:szCs w:val="24"/>
        </w:rPr>
        <w:t>нар</w:t>
      </w:r>
      <w:proofErr w:type="spellEnd"/>
      <w:r w:rsidR="00815212" w:rsidRPr="00105A0D">
        <w:rPr>
          <w:rFonts w:ascii="Times New Roman" w:hAnsi="Times New Roman"/>
          <w:b/>
          <w:i/>
          <w:sz w:val="24"/>
          <w:szCs w:val="24"/>
        </w:rPr>
        <w:t>» п. 2 ч. 1 ст.</w:t>
      </w:r>
      <w:r w:rsidRPr="00105A0D">
        <w:rPr>
          <w:rFonts w:ascii="Times New Roman" w:hAnsi="Times New Roman"/>
          <w:b/>
          <w:i/>
          <w:sz w:val="24"/>
          <w:szCs w:val="24"/>
        </w:rPr>
        <w:t xml:space="preserve"> 11</w:t>
      </w:r>
      <w:r w:rsidR="00815212" w:rsidRPr="00105A0D">
        <w:rPr>
          <w:rFonts w:ascii="Times New Roman" w:hAnsi="Times New Roman"/>
          <w:b/>
          <w:i/>
          <w:sz w:val="24"/>
          <w:szCs w:val="24"/>
        </w:rPr>
        <w:t xml:space="preserve"> </w:t>
      </w:r>
      <w:r w:rsidRPr="00105A0D">
        <w:rPr>
          <w:rFonts w:ascii="Times New Roman" w:hAnsi="Times New Roman"/>
          <w:b/>
          <w:i/>
          <w:sz w:val="24"/>
          <w:szCs w:val="24"/>
        </w:rPr>
        <w:t>Закона о защите конкуренции, исходя из следующего.</w:t>
      </w:r>
    </w:p>
    <w:p w:rsidR="00DF16AF" w:rsidRDefault="00DF16AF" w:rsidP="004528C3">
      <w:pPr>
        <w:suppressAutoHyphens/>
        <w:spacing w:afterLines="60" w:line="240" w:lineRule="auto"/>
        <w:ind w:firstLine="709"/>
        <w:contextualSpacing/>
        <w:jc w:val="both"/>
        <w:rPr>
          <w:rFonts w:ascii="Times New Roman" w:eastAsia="Times New Roman" w:hAnsi="Times New Roman" w:cs="Times New Roman"/>
          <w:b/>
          <w:sz w:val="24"/>
          <w:szCs w:val="24"/>
          <w:u w:val="single"/>
          <w:lang w:eastAsia="ru-RU"/>
        </w:rPr>
      </w:pPr>
    </w:p>
    <w:p w:rsidR="005A0B5D" w:rsidRPr="00105A0D" w:rsidRDefault="00AC447D" w:rsidP="004528C3">
      <w:pPr>
        <w:suppressAutoHyphens/>
        <w:spacing w:afterLines="60" w:line="240" w:lineRule="auto"/>
        <w:ind w:firstLine="709"/>
        <w:contextualSpacing/>
        <w:jc w:val="both"/>
        <w:rPr>
          <w:rFonts w:ascii="Times New Roman" w:eastAsia="Times New Roman" w:hAnsi="Times New Roman" w:cs="Times New Roman"/>
          <w:b/>
          <w:sz w:val="24"/>
          <w:szCs w:val="24"/>
          <w:u w:val="single"/>
          <w:lang w:eastAsia="ru-RU"/>
        </w:rPr>
      </w:pPr>
      <w:r w:rsidRPr="00105A0D">
        <w:rPr>
          <w:rFonts w:ascii="Times New Roman" w:eastAsia="Times New Roman" w:hAnsi="Times New Roman" w:cs="Times New Roman"/>
          <w:b/>
          <w:sz w:val="24"/>
          <w:szCs w:val="24"/>
          <w:u w:val="single"/>
          <w:lang w:eastAsia="ru-RU"/>
        </w:rPr>
        <w:t xml:space="preserve">1. </w:t>
      </w:r>
      <w:r w:rsidR="005A0B5D" w:rsidRPr="00105A0D">
        <w:rPr>
          <w:rFonts w:ascii="Times New Roman" w:eastAsia="Times New Roman" w:hAnsi="Times New Roman" w:cs="Times New Roman"/>
          <w:b/>
          <w:sz w:val="24"/>
          <w:szCs w:val="24"/>
          <w:u w:val="single"/>
          <w:lang w:eastAsia="ru-RU"/>
        </w:rPr>
        <w:t xml:space="preserve">Анализ рынка </w:t>
      </w:r>
    </w:p>
    <w:p w:rsidR="002D1E67" w:rsidRPr="00105A0D" w:rsidRDefault="005A0B5D" w:rsidP="00105A0D">
      <w:pPr>
        <w:pStyle w:val="Textbody"/>
        <w:spacing w:after="0"/>
        <w:ind w:firstLine="709"/>
        <w:contextualSpacing/>
        <w:jc w:val="both"/>
        <w:rPr>
          <w:rFonts w:eastAsia="TimesNewRomanPSMT" w:cs="Times New Roman"/>
        </w:rPr>
      </w:pPr>
      <w:r w:rsidRPr="00105A0D">
        <w:rPr>
          <w:rFonts w:eastAsia="TimesNewRomanPSMT" w:cs="Times New Roman"/>
        </w:rPr>
        <w:t>В рамках рассмотрения дела № К17/</w:t>
      </w:r>
      <w:r w:rsidRPr="00105A0D">
        <w:rPr>
          <w:rFonts w:eastAsia="TimesNewRomanPSMT"/>
        </w:rPr>
        <w:t>11</w:t>
      </w:r>
      <w:r w:rsidRPr="00105A0D">
        <w:rPr>
          <w:rFonts w:eastAsia="TimesNewRomanPSMT" w:cs="Times New Roman"/>
        </w:rPr>
        <w:t>-11, в соответствии с частью 5.1 статьи 45 Закона о защите конкуренции был подготовлен аналитический отчет по результатам исследования состояния конкуренции на рынке</w:t>
      </w:r>
      <w:r w:rsidRPr="00105A0D">
        <w:rPr>
          <w:rFonts w:eastAsia="TimesNewRomanPSMT"/>
        </w:rPr>
        <w:t xml:space="preserve"> </w:t>
      </w:r>
      <w:r w:rsidRPr="00105A0D">
        <w:rPr>
          <w:rFonts w:eastAsia="TimesNewRomanPSMT" w:cs="Times New Roman"/>
        </w:rPr>
        <w:t xml:space="preserve">закупки </w:t>
      </w:r>
      <w:proofErr w:type="spellStart"/>
      <w:r w:rsidRPr="00105A0D">
        <w:rPr>
          <w:rFonts w:eastAsia="TimesNewRomanPSMT" w:cs="Times New Roman"/>
        </w:rPr>
        <w:t>термостабилизаторов</w:t>
      </w:r>
      <w:proofErr w:type="spellEnd"/>
      <w:r w:rsidRPr="00105A0D">
        <w:rPr>
          <w:rFonts w:eastAsia="TimesNewRomanPSMT" w:cs="Times New Roman"/>
        </w:rPr>
        <w:t xml:space="preserve"> грунта предприятиями группы компаний «</w:t>
      </w:r>
      <w:proofErr w:type="spellStart"/>
      <w:r w:rsidRPr="00105A0D">
        <w:rPr>
          <w:rFonts w:eastAsia="TimesNewRomanPSMT" w:cs="Times New Roman"/>
        </w:rPr>
        <w:t>Транснефть</w:t>
      </w:r>
      <w:proofErr w:type="spellEnd"/>
      <w:r w:rsidRPr="00105A0D">
        <w:rPr>
          <w:rFonts w:eastAsia="TimesNewRomanPSMT" w:cs="Times New Roman"/>
        </w:rPr>
        <w:t>»</w:t>
      </w:r>
      <w:r w:rsidR="002D1E67" w:rsidRPr="00105A0D">
        <w:rPr>
          <w:rFonts w:eastAsia="TimesNewRomanPSMT" w:cs="Times New Roman"/>
        </w:rPr>
        <w:t xml:space="preserve"> в 2012-2017 годах.</w:t>
      </w:r>
      <w:r w:rsidR="00B4410C" w:rsidRPr="00105A0D">
        <w:rPr>
          <w:rFonts w:eastAsia="TimesNewRomanPSMT" w:cs="Times New Roman"/>
        </w:rPr>
        <w:t xml:space="preserve"> Аналитический отчет приобщен к материалам дела.</w:t>
      </w:r>
    </w:p>
    <w:p w:rsidR="002D1E67" w:rsidRPr="00105A0D" w:rsidRDefault="002D1E67" w:rsidP="00105A0D">
      <w:pPr>
        <w:pStyle w:val="Textbody"/>
        <w:spacing w:after="0"/>
        <w:ind w:firstLine="709"/>
        <w:contextualSpacing/>
        <w:jc w:val="both"/>
        <w:rPr>
          <w:rFonts w:eastAsia="TimesNewRomanPSMT" w:cs="Times New Roman"/>
          <w:color w:val="000000"/>
        </w:rPr>
      </w:pPr>
      <w:r w:rsidRPr="00105A0D">
        <w:rPr>
          <w:rFonts w:eastAsia="TimesNewRomanPSMT" w:cs="Times New Roman"/>
          <w:color w:val="000000"/>
        </w:rPr>
        <w:t xml:space="preserve">В ходе рассмотрения дела и по результатам аналитического исследования Комиссией Тюменского УФАС России в совокупности выявлено 23 закрытых запроса предложений, проведенных в 2012-2016 гг., с признаками </w:t>
      </w:r>
      <w:proofErr w:type="spellStart"/>
      <w:r w:rsidRPr="00105A0D">
        <w:rPr>
          <w:rFonts w:eastAsia="TimesNewRomanPSMT" w:cs="Times New Roman"/>
          <w:color w:val="000000"/>
        </w:rPr>
        <w:t>антиконкурентного</w:t>
      </w:r>
      <w:proofErr w:type="spellEnd"/>
      <w:r w:rsidRPr="00105A0D">
        <w:rPr>
          <w:rFonts w:eastAsia="TimesNewRomanPSMT" w:cs="Times New Roman"/>
          <w:color w:val="000000"/>
        </w:rPr>
        <w:t xml:space="preserve"> соглашения — картеля, целью которого являлось установление </w:t>
      </w:r>
      <w:proofErr w:type="gramStart"/>
      <w:r w:rsidRPr="00105A0D">
        <w:rPr>
          <w:rFonts w:eastAsia="TimesNewRomanPSMT" w:cs="Times New Roman"/>
          <w:color w:val="000000"/>
        </w:rPr>
        <w:t>и(</w:t>
      </w:r>
      <w:proofErr w:type="gramEnd"/>
      <w:r w:rsidRPr="00105A0D">
        <w:rPr>
          <w:rFonts w:eastAsia="TimesNewRomanPSMT" w:cs="Times New Roman"/>
          <w:color w:val="000000"/>
        </w:rPr>
        <w:t>или) поддержание цен на торгах.</w:t>
      </w:r>
    </w:p>
    <w:p w:rsidR="002D1E67" w:rsidRPr="00105A0D" w:rsidRDefault="002D1E67" w:rsidP="00105A0D">
      <w:pPr>
        <w:pStyle w:val="Textbody"/>
        <w:spacing w:after="0"/>
        <w:ind w:firstLine="709"/>
        <w:contextualSpacing/>
        <w:jc w:val="both"/>
        <w:rPr>
          <w:rFonts w:eastAsia="TimesNewRomanPSMT" w:cs="Times New Roman"/>
          <w:color w:val="000000"/>
        </w:rPr>
      </w:pPr>
      <w:r w:rsidRPr="00105A0D">
        <w:rPr>
          <w:rFonts w:eastAsia="Calibri" w:cs="Times New Roman"/>
          <w:color w:val="000000"/>
        </w:rPr>
        <w:t xml:space="preserve">По результатам исследования состояния конкуренции при проведении 23 </w:t>
      </w:r>
      <w:r w:rsidRPr="00105A0D">
        <w:rPr>
          <w:rFonts w:eastAsia="TimesNewRomanPSMT" w:cs="Times New Roman"/>
          <w:color w:val="000000"/>
        </w:rPr>
        <w:t>закрытых запрос</w:t>
      </w:r>
      <w:r w:rsidR="00B4410C" w:rsidRPr="00105A0D">
        <w:rPr>
          <w:rFonts w:eastAsia="TimesNewRomanPSMT" w:cs="Times New Roman"/>
          <w:color w:val="000000"/>
        </w:rPr>
        <w:t xml:space="preserve">ов </w:t>
      </w:r>
      <w:r w:rsidRPr="00105A0D">
        <w:rPr>
          <w:rFonts w:eastAsia="TimesNewRomanPSMT" w:cs="Times New Roman"/>
          <w:color w:val="000000"/>
        </w:rPr>
        <w:t>предложений</w:t>
      </w:r>
      <w:r w:rsidRPr="00105A0D">
        <w:rPr>
          <w:rFonts w:eastAsia="Calibri" w:cs="Times New Roman"/>
          <w:color w:val="000000"/>
        </w:rPr>
        <w:t xml:space="preserve"> было установлено:</w:t>
      </w:r>
    </w:p>
    <w:p w:rsidR="00B4410C" w:rsidRPr="00105A0D" w:rsidRDefault="00B4410C" w:rsidP="00105A0D">
      <w:pPr>
        <w:spacing w:after="0" w:line="240" w:lineRule="auto"/>
        <w:ind w:firstLine="709"/>
        <w:contextualSpacing/>
        <w:jc w:val="both"/>
        <w:rPr>
          <w:rFonts w:ascii="Times New Roman" w:eastAsia="TimesNewRomanPSMT" w:hAnsi="Times New Roman" w:cs="Times New Roman"/>
          <w:sz w:val="24"/>
          <w:szCs w:val="24"/>
        </w:rPr>
      </w:pPr>
      <w:r w:rsidRPr="00105A0D">
        <w:rPr>
          <w:rFonts w:ascii="Times New Roman" w:eastAsia="TimesNewRomanPSMT" w:hAnsi="Times New Roman" w:cs="Times New Roman"/>
          <w:sz w:val="24"/>
          <w:szCs w:val="24"/>
        </w:rPr>
        <w:t xml:space="preserve">1)Временной интервал: по каждому из рассмотренных закупок определен </w:t>
      </w:r>
      <w:proofErr w:type="gramStart"/>
      <w:r w:rsidRPr="00105A0D">
        <w:rPr>
          <w:rFonts w:ascii="Times New Roman" w:eastAsia="TimesNewRomanPSMT" w:hAnsi="Times New Roman" w:cs="Times New Roman"/>
          <w:sz w:val="24"/>
          <w:szCs w:val="24"/>
        </w:rPr>
        <w:t>с даты опубликования</w:t>
      </w:r>
      <w:proofErr w:type="gramEnd"/>
      <w:r w:rsidRPr="00105A0D">
        <w:rPr>
          <w:rFonts w:ascii="Times New Roman" w:eastAsia="TimesNewRomanPSMT" w:hAnsi="Times New Roman" w:cs="Times New Roman"/>
          <w:sz w:val="24"/>
          <w:szCs w:val="24"/>
        </w:rPr>
        <w:t xml:space="preserve"> извещения до даты окончания срока исполнения обязательств по договорам поставки, т.е. с 2012 по 28.02.2017 гг., соответственно, общий период исследования определен с 2012 по 28.02.2017 г.  </w:t>
      </w:r>
    </w:p>
    <w:p w:rsidR="00B4410C" w:rsidRPr="00105A0D" w:rsidRDefault="00B4410C" w:rsidP="00105A0D">
      <w:pPr>
        <w:spacing w:after="0" w:line="240" w:lineRule="auto"/>
        <w:ind w:firstLine="709"/>
        <w:contextualSpacing/>
        <w:jc w:val="both"/>
        <w:rPr>
          <w:rFonts w:ascii="Times New Roman" w:eastAsia="TimesNewRomanPSMT" w:hAnsi="Times New Roman" w:cs="Times New Roman"/>
          <w:sz w:val="24"/>
          <w:szCs w:val="24"/>
        </w:rPr>
      </w:pPr>
      <w:r w:rsidRPr="00105A0D">
        <w:rPr>
          <w:rFonts w:ascii="Times New Roman" w:eastAsia="TimesNewRomanPSMT" w:hAnsi="Times New Roman" w:cs="Times New Roman"/>
          <w:sz w:val="24"/>
          <w:szCs w:val="24"/>
        </w:rPr>
        <w:t xml:space="preserve">2) Предмет торгов: поставка </w:t>
      </w:r>
      <w:proofErr w:type="spellStart"/>
      <w:r w:rsidRPr="00105A0D">
        <w:rPr>
          <w:rFonts w:ascii="Times New Roman" w:eastAsia="TimesNewRomanPSMT" w:hAnsi="Times New Roman" w:cs="Times New Roman"/>
          <w:sz w:val="24"/>
          <w:szCs w:val="24"/>
        </w:rPr>
        <w:t>термостабилизаторов</w:t>
      </w:r>
      <w:proofErr w:type="spellEnd"/>
      <w:r w:rsidRPr="00105A0D">
        <w:rPr>
          <w:rFonts w:ascii="Times New Roman" w:eastAsia="TimesNewRomanPSMT" w:hAnsi="Times New Roman" w:cs="Times New Roman"/>
          <w:sz w:val="24"/>
          <w:szCs w:val="24"/>
        </w:rPr>
        <w:t xml:space="preserve"> грунтов.  </w:t>
      </w:r>
    </w:p>
    <w:p w:rsidR="00B4410C" w:rsidRPr="00105A0D" w:rsidRDefault="00B4410C" w:rsidP="00105A0D">
      <w:pPr>
        <w:spacing w:after="0" w:line="240" w:lineRule="auto"/>
        <w:ind w:firstLine="709"/>
        <w:contextualSpacing/>
        <w:jc w:val="both"/>
        <w:rPr>
          <w:rFonts w:ascii="Times New Roman" w:eastAsia="TimesNewRomanPSMT" w:hAnsi="Times New Roman" w:cs="Times New Roman"/>
          <w:sz w:val="24"/>
          <w:szCs w:val="24"/>
        </w:rPr>
      </w:pPr>
      <w:r w:rsidRPr="00105A0D">
        <w:rPr>
          <w:rFonts w:ascii="Times New Roman" w:eastAsia="TimesNewRomanPSMT" w:hAnsi="Times New Roman" w:cs="Times New Roman"/>
          <w:sz w:val="24"/>
          <w:szCs w:val="24"/>
        </w:rPr>
        <w:t>3)Состав хозяйствующих субъектов, участвующих в торгах: хозяйствующие субъекты, продукция которых включена в Реестр ОВП ПАО «</w:t>
      </w:r>
      <w:proofErr w:type="spellStart"/>
      <w:r w:rsidRPr="00105A0D">
        <w:rPr>
          <w:rFonts w:ascii="Times New Roman" w:eastAsia="TimesNewRomanPSMT" w:hAnsi="Times New Roman" w:cs="Times New Roman"/>
          <w:sz w:val="24"/>
          <w:szCs w:val="24"/>
        </w:rPr>
        <w:t>Транснефть</w:t>
      </w:r>
      <w:proofErr w:type="spellEnd"/>
      <w:r w:rsidRPr="00105A0D">
        <w:rPr>
          <w:rFonts w:ascii="Times New Roman" w:eastAsia="TimesNewRomanPSMT" w:hAnsi="Times New Roman" w:cs="Times New Roman"/>
          <w:sz w:val="24"/>
          <w:szCs w:val="24"/>
        </w:rPr>
        <w:t xml:space="preserve"> (ОАО «АК «</w:t>
      </w:r>
      <w:proofErr w:type="spellStart"/>
      <w:r w:rsidRPr="00105A0D">
        <w:rPr>
          <w:rFonts w:ascii="Times New Roman" w:eastAsia="TimesNewRomanPSMT" w:hAnsi="Times New Roman" w:cs="Times New Roman"/>
          <w:sz w:val="24"/>
          <w:szCs w:val="24"/>
        </w:rPr>
        <w:t>Транснефть</w:t>
      </w:r>
      <w:proofErr w:type="spellEnd"/>
      <w:r w:rsidRPr="00105A0D">
        <w:rPr>
          <w:rFonts w:ascii="Times New Roman" w:eastAsia="TimesNewRomanPSMT" w:hAnsi="Times New Roman" w:cs="Times New Roman"/>
          <w:sz w:val="24"/>
          <w:szCs w:val="24"/>
        </w:rPr>
        <w:t>»). Все участники каждой из исследованных закупок являлись друг другу конкурентами на право заключения договора поставки с предприятиями группы компаний «</w:t>
      </w:r>
      <w:proofErr w:type="spellStart"/>
      <w:r w:rsidRPr="00105A0D">
        <w:rPr>
          <w:rFonts w:ascii="Times New Roman" w:eastAsia="TimesNewRomanPSMT" w:hAnsi="Times New Roman" w:cs="Times New Roman"/>
          <w:sz w:val="24"/>
          <w:szCs w:val="24"/>
        </w:rPr>
        <w:t>Транснефть</w:t>
      </w:r>
      <w:proofErr w:type="spellEnd"/>
      <w:r w:rsidRPr="00105A0D">
        <w:rPr>
          <w:rFonts w:ascii="Times New Roman" w:eastAsia="TimesNewRomanPSMT" w:hAnsi="Times New Roman" w:cs="Times New Roman"/>
          <w:sz w:val="24"/>
          <w:szCs w:val="24"/>
        </w:rPr>
        <w:t>». Состав хозяйствующих субъектов участников-конкурентов по каждому из аукционов приведен в Приложении № 1 к данному отчету.</w:t>
      </w:r>
    </w:p>
    <w:p w:rsidR="005A0B5D" w:rsidRPr="00105A0D" w:rsidRDefault="00B4410C" w:rsidP="00105A0D">
      <w:pPr>
        <w:spacing w:after="0" w:line="240" w:lineRule="auto"/>
        <w:ind w:firstLine="709"/>
        <w:contextualSpacing/>
        <w:jc w:val="both"/>
        <w:rPr>
          <w:rFonts w:ascii="Times New Roman" w:eastAsia="TimesNewRomanPSMT" w:hAnsi="Times New Roman" w:cs="Times New Roman"/>
          <w:sz w:val="24"/>
          <w:szCs w:val="24"/>
        </w:rPr>
      </w:pPr>
      <w:r w:rsidRPr="00105A0D">
        <w:rPr>
          <w:rFonts w:ascii="Times New Roman" w:eastAsia="TimesNewRomanPSMT" w:hAnsi="Times New Roman" w:cs="Times New Roman"/>
          <w:sz w:val="24"/>
          <w:szCs w:val="24"/>
        </w:rPr>
        <w:lastRenderedPageBreak/>
        <w:t>4) Анализ проведен в объеме, необходимом для полного, всестороннего и объективного рассмотрения дела</w:t>
      </w:r>
      <w:proofErr w:type="gramStart"/>
      <w:r w:rsidRPr="00105A0D">
        <w:rPr>
          <w:rFonts w:ascii="Times New Roman" w:eastAsia="TimesNewRomanPSMT" w:hAnsi="Times New Roman" w:cs="Times New Roman"/>
          <w:sz w:val="24"/>
          <w:szCs w:val="24"/>
        </w:rPr>
        <w:t xml:space="preserve"> № К</w:t>
      </w:r>
      <w:proofErr w:type="gramEnd"/>
      <w:r w:rsidRPr="00105A0D">
        <w:rPr>
          <w:rFonts w:ascii="Times New Roman" w:eastAsia="TimesNewRomanPSMT" w:hAnsi="Times New Roman" w:cs="Times New Roman"/>
          <w:sz w:val="24"/>
          <w:szCs w:val="24"/>
        </w:rPr>
        <w:t xml:space="preserve"> 17/11-11 и принятия решения о наличии или об отсутствии нарушения антимонопольного законодательства.</w:t>
      </w:r>
    </w:p>
    <w:p w:rsidR="001679DF" w:rsidRPr="00105A0D" w:rsidRDefault="005A0B5D" w:rsidP="004528C3">
      <w:pPr>
        <w:suppressAutoHyphens/>
        <w:spacing w:afterLines="60" w:line="240" w:lineRule="auto"/>
        <w:ind w:firstLine="709"/>
        <w:contextualSpacing/>
        <w:jc w:val="both"/>
        <w:rPr>
          <w:rFonts w:ascii="Times New Roman" w:eastAsia="Times New Roman" w:hAnsi="Times New Roman" w:cs="Times New Roman"/>
          <w:b/>
          <w:sz w:val="24"/>
          <w:szCs w:val="24"/>
          <w:u w:val="single"/>
          <w:lang w:eastAsia="ru-RU"/>
        </w:rPr>
      </w:pPr>
      <w:r w:rsidRPr="00105A0D">
        <w:rPr>
          <w:rFonts w:ascii="Times New Roman" w:eastAsia="Times New Roman" w:hAnsi="Times New Roman" w:cs="Times New Roman"/>
          <w:b/>
          <w:sz w:val="24"/>
          <w:szCs w:val="24"/>
          <w:u w:val="single"/>
          <w:lang w:eastAsia="ru-RU"/>
        </w:rPr>
        <w:t xml:space="preserve">2. </w:t>
      </w:r>
      <w:r w:rsidR="001679DF" w:rsidRPr="00105A0D">
        <w:rPr>
          <w:rFonts w:ascii="Times New Roman" w:eastAsia="Times New Roman" w:hAnsi="Times New Roman" w:cs="Times New Roman"/>
          <w:b/>
          <w:sz w:val="24"/>
          <w:szCs w:val="24"/>
          <w:u w:val="single"/>
          <w:lang w:eastAsia="ru-RU"/>
        </w:rPr>
        <w:t>Анализ формирования ценов</w:t>
      </w:r>
      <w:r w:rsidR="009E7EA3" w:rsidRPr="00105A0D">
        <w:rPr>
          <w:rFonts w:ascii="Times New Roman" w:eastAsia="Times New Roman" w:hAnsi="Times New Roman" w:cs="Times New Roman"/>
          <w:b/>
          <w:sz w:val="24"/>
          <w:szCs w:val="24"/>
          <w:u w:val="single"/>
          <w:lang w:eastAsia="ru-RU"/>
        </w:rPr>
        <w:t>ых</w:t>
      </w:r>
      <w:r w:rsidR="001679DF" w:rsidRPr="00105A0D">
        <w:rPr>
          <w:rFonts w:ascii="Times New Roman" w:eastAsia="Times New Roman" w:hAnsi="Times New Roman" w:cs="Times New Roman"/>
          <w:b/>
          <w:sz w:val="24"/>
          <w:szCs w:val="24"/>
          <w:u w:val="single"/>
          <w:lang w:eastAsia="ru-RU"/>
        </w:rPr>
        <w:t xml:space="preserve"> предложени</w:t>
      </w:r>
      <w:r w:rsidR="009E7EA3" w:rsidRPr="00105A0D">
        <w:rPr>
          <w:rFonts w:ascii="Times New Roman" w:eastAsia="Times New Roman" w:hAnsi="Times New Roman" w:cs="Times New Roman"/>
          <w:b/>
          <w:sz w:val="24"/>
          <w:szCs w:val="24"/>
          <w:u w:val="single"/>
          <w:lang w:eastAsia="ru-RU"/>
        </w:rPr>
        <w:t xml:space="preserve">й </w:t>
      </w:r>
      <w:r w:rsidR="004F7703" w:rsidRPr="00105A0D">
        <w:rPr>
          <w:rFonts w:ascii="Times New Roman" w:eastAsia="Times New Roman" w:hAnsi="Times New Roman" w:cs="Times New Roman"/>
          <w:b/>
          <w:sz w:val="24"/>
          <w:szCs w:val="24"/>
          <w:u w:val="single"/>
          <w:lang w:eastAsia="ru-RU"/>
        </w:rPr>
        <w:t>АО «</w:t>
      </w:r>
      <w:proofErr w:type="spellStart"/>
      <w:r w:rsidR="004F7703" w:rsidRPr="00105A0D">
        <w:rPr>
          <w:rFonts w:ascii="Times New Roman" w:eastAsia="Times New Roman" w:hAnsi="Times New Roman" w:cs="Times New Roman"/>
          <w:b/>
          <w:sz w:val="24"/>
          <w:szCs w:val="24"/>
          <w:u w:val="single"/>
          <w:lang w:eastAsia="ru-RU"/>
        </w:rPr>
        <w:t>Конар</w:t>
      </w:r>
      <w:proofErr w:type="spellEnd"/>
      <w:r w:rsidR="004F7703" w:rsidRPr="00105A0D">
        <w:rPr>
          <w:rFonts w:ascii="Times New Roman" w:eastAsia="Times New Roman" w:hAnsi="Times New Roman" w:cs="Times New Roman"/>
          <w:b/>
          <w:sz w:val="24"/>
          <w:szCs w:val="24"/>
          <w:u w:val="single"/>
          <w:lang w:eastAsia="ru-RU"/>
        </w:rPr>
        <w:t>»</w:t>
      </w:r>
      <w:r w:rsidR="009E7EA3" w:rsidRPr="00105A0D">
        <w:rPr>
          <w:rFonts w:ascii="Times New Roman" w:eastAsia="Times New Roman" w:hAnsi="Times New Roman" w:cs="Times New Roman"/>
          <w:b/>
          <w:sz w:val="24"/>
          <w:szCs w:val="24"/>
          <w:u w:val="single"/>
          <w:lang w:eastAsia="ru-RU"/>
        </w:rPr>
        <w:t xml:space="preserve"> и ООО НПО «ФСА»</w:t>
      </w:r>
    </w:p>
    <w:p w:rsidR="00786EE6" w:rsidRPr="00105A0D" w:rsidRDefault="00786EE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Согласно приводимым доводам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формирование ценового предложения осуществлялось предприятием на основании производственной себестоимости продукции. </w:t>
      </w:r>
      <w:r w:rsidR="004663DB" w:rsidRPr="00105A0D">
        <w:rPr>
          <w:rFonts w:ascii="Times New Roman" w:eastAsia="Times New Roman" w:hAnsi="Times New Roman" w:cs="Times New Roman"/>
          <w:sz w:val="24"/>
          <w:szCs w:val="24"/>
          <w:lang w:eastAsia="ru-RU"/>
        </w:rPr>
        <w:t>Однако</w:t>
      </w:r>
      <w:r w:rsidRPr="00105A0D">
        <w:rPr>
          <w:rFonts w:ascii="Times New Roman" w:eastAsia="Times New Roman" w:hAnsi="Times New Roman" w:cs="Times New Roman"/>
          <w:sz w:val="24"/>
          <w:szCs w:val="24"/>
          <w:lang w:eastAsia="ru-RU"/>
        </w:rPr>
        <w:t xml:space="preserve"> в материалах дела отсутствуют документы и сведения, свидетельствующие о</w:t>
      </w:r>
      <w:r w:rsidR="005F0DDA" w:rsidRPr="00105A0D">
        <w:rPr>
          <w:rFonts w:ascii="Times New Roman" w:eastAsia="Times New Roman" w:hAnsi="Times New Roman" w:cs="Times New Roman"/>
          <w:sz w:val="24"/>
          <w:szCs w:val="24"/>
          <w:lang w:eastAsia="ru-RU"/>
        </w:rPr>
        <w:t xml:space="preserve"> самостоятельном</w:t>
      </w:r>
      <w:r w:rsidRPr="00105A0D">
        <w:rPr>
          <w:rFonts w:ascii="Times New Roman" w:eastAsia="Times New Roman" w:hAnsi="Times New Roman" w:cs="Times New Roman"/>
          <w:sz w:val="24"/>
          <w:szCs w:val="24"/>
          <w:lang w:eastAsia="ru-RU"/>
        </w:rPr>
        <w:t xml:space="preserve"> производстве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w:t>
      </w:r>
    </w:p>
    <w:p w:rsidR="00243455" w:rsidRPr="00105A0D" w:rsidRDefault="004F770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1. </w:t>
      </w:r>
      <w:r w:rsidR="00786EE6" w:rsidRPr="00105A0D">
        <w:rPr>
          <w:rFonts w:ascii="Times New Roman" w:eastAsia="Times New Roman" w:hAnsi="Times New Roman" w:cs="Times New Roman"/>
          <w:sz w:val="24"/>
          <w:szCs w:val="24"/>
          <w:lang w:eastAsia="ru-RU"/>
        </w:rPr>
        <w:t>В случае</w:t>
      </w:r>
      <w:proofErr w:type="gramStart"/>
      <w:r w:rsidR="00786EE6" w:rsidRPr="00105A0D">
        <w:rPr>
          <w:rFonts w:ascii="Times New Roman" w:eastAsia="Times New Roman" w:hAnsi="Times New Roman" w:cs="Times New Roman"/>
          <w:sz w:val="24"/>
          <w:szCs w:val="24"/>
          <w:lang w:eastAsia="ru-RU"/>
        </w:rPr>
        <w:t>,</w:t>
      </w:r>
      <w:proofErr w:type="gramEnd"/>
      <w:r w:rsidR="00786EE6" w:rsidRPr="00105A0D">
        <w:rPr>
          <w:rFonts w:ascii="Times New Roman" w:eastAsia="Times New Roman" w:hAnsi="Times New Roman" w:cs="Times New Roman"/>
          <w:sz w:val="24"/>
          <w:szCs w:val="24"/>
          <w:lang w:eastAsia="ru-RU"/>
        </w:rPr>
        <w:t xml:space="preserve"> если предприятие занимается производством каких-либо изделий отдельных спецификаций, сведения о</w:t>
      </w:r>
      <w:r w:rsidR="00243455" w:rsidRPr="00105A0D">
        <w:rPr>
          <w:rFonts w:ascii="Times New Roman" w:eastAsia="Times New Roman" w:hAnsi="Times New Roman" w:cs="Times New Roman"/>
          <w:sz w:val="24"/>
          <w:szCs w:val="24"/>
          <w:lang w:eastAsia="ru-RU"/>
        </w:rPr>
        <w:t xml:space="preserve">б их </w:t>
      </w:r>
      <w:r w:rsidR="00786EE6" w:rsidRPr="00105A0D">
        <w:rPr>
          <w:rFonts w:ascii="Times New Roman" w:eastAsia="Times New Roman" w:hAnsi="Times New Roman" w:cs="Times New Roman"/>
          <w:sz w:val="24"/>
          <w:szCs w:val="24"/>
          <w:lang w:eastAsia="ru-RU"/>
        </w:rPr>
        <w:t xml:space="preserve">производственной себестоимости </w:t>
      </w:r>
      <w:r w:rsidR="00243455" w:rsidRPr="00105A0D">
        <w:rPr>
          <w:rFonts w:ascii="Times New Roman" w:eastAsia="Times New Roman" w:hAnsi="Times New Roman" w:cs="Times New Roman"/>
          <w:sz w:val="24"/>
          <w:szCs w:val="24"/>
          <w:lang w:eastAsia="ru-RU"/>
        </w:rPr>
        <w:t>отражаются</w:t>
      </w:r>
      <w:r w:rsidR="00786EE6" w:rsidRPr="00105A0D">
        <w:rPr>
          <w:rFonts w:ascii="Times New Roman" w:eastAsia="Times New Roman" w:hAnsi="Times New Roman" w:cs="Times New Roman"/>
          <w:sz w:val="24"/>
          <w:szCs w:val="24"/>
          <w:lang w:eastAsia="ru-RU"/>
        </w:rPr>
        <w:t xml:space="preserve"> в бухгалтерском балансе по фактической или нормативной (плановой) производственной себестоимости (п. 59 Положения по ведению бухгалтерского учета и бухгалтерской отчетности в Российской Федерации, утв. Приказом Минфина России от 29.07.1998 N 34н).</w:t>
      </w:r>
      <w:r w:rsidR="00243455" w:rsidRPr="00105A0D">
        <w:rPr>
          <w:rFonts w:ascii="Times New Roman" w:eastAsia="Times New Roman" w:hAnsi="Times New Roman" w:cs="Times New Roman"/>
          <w:sz w:val="24"/>
          <w:szCs w:val="24"/>
          <w:lang w:eastAsia="ru-RU"/>
        </w:rPr>
        <w:t xml:space="preserve"> Учетным документом, утверждающим состав, количественные и денежные характеристики затрат на производство выпущенной продукции и оказание услуг производственного характера в месяце формирования отчета, является справка расчет «Калькуляция себестоимости»/</w:t>
      </w:r>
      <w:r w:rsidR="00243455" w:rsidRPr="00105A0D">
        <w:rPr>
          <w:sz w:val="24"/>
          <w:szCs w:val="24"/>
        </w:rPr>
        <w:t xml:space="preserve"> </w:t>
      </w:r>
      <w:r w:rsidR="00243455" w:rsidRPr="00105A0D">
        <w:rPr>
          <w:rFonts w:ascii="Times New Roman" w:eastAsia="Times New Roman" w:hAnsi="Times New Roman" w:cs="Times New Roman"/>
          <w:sz w:val="24"/>
          <w:szCs w:val="24"/>
          <w:lang w:eastAsia="ru-RU"/>
        </w:rPr>
        <w:t>«Себестоимость выпущенной продукции и оказанных услуг производственного характера».  В рамках проведения проверки ООО НПО «ФСА» представило сведения о производстве ТСГ за 2012-2017 год по отдельным месяцам по указанной форме.</w:t>
      </w:r>
    </w:p>
    <w:p w:rsidR="00243455" w:rsidRPr="00105A0D" w:rsidRDefault="00243455"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w:t>
      </w:r>
      <w:r w:rsidRPr="00105A0D">
        <w:rPr>
          <w:rFonts w:ascii="Times New Roman" w:eastAsia="Times New Roman" w:hAnsi="Times New Roman" w:cs="Times New Roman"/>
          <w:sz w:val="24"/>
          <w:szCs w:val="24"/>
          <w:u w:val="single"/>
          <w:lang w:eastAsia="ru-RU"/>
        </w:rPr>
        <w:t xml:space="preserve">сведения о производственной себестоимости </w:t>
      </w:r>
      <w:proofErr w:type="spellStart"/>
      <w:r w:rsidRPr="00105A0D">
        <w:rPr>
          <w:rFonts w:ascii="Times New Roman" w:eastAsia="Times New Roman" w:hAnsi="Times New Roman" w:cs="Times New Roman"/>
          <w:sz w:val="24"/>
          <w:szCs w:val="24"/>
          <w:u w:val="single"/>
          <w:lang w:eastAsia="ru-RU"/>
        </w:rPr>
        <w:t>термостабилизаторов</w:t>
      </w:r>
      <w:proofErr w:type="spellEnd"/>
      <w:r w:rsidRPr="00105A0D">
        <w:rPr>
          <w:rFonts w:ascii="Times New Roman" w:eastAsia="Times New Roman" w:hAnsi="Times New Roman" w:cs="Times New Roman"/>
          <w:sz w:val="24"/>
          <w:szCs w:val="24"/>
          <w:u w:val="single"/>
          <w:lang w:eastAsia="ru-RU"/>
        </w:rPr>
        <w:t xml:space="preserve"> грунта в данной форме  не представило</w:t>
      </w:r>
      <w:r w:rsidRPr="00105A0D">
        <w:rPr>
          <w:rFonts w:ascii="Times New Roman" w:eastAsia="Times New Roman" w:hAnsi="Times New Roman" w:cs="Times New Roman"/>
          <w:sz w:val="24"/>
          <w:szCs w:val="24"/>
          <w:lang w:eastAsia="ru-RU"/>
        </w:rPr>
        <w:t xml:space="preserve">, в качестве </w:t>
      </w:r>
      <w:r w:rsidR="000F7A65" w:rsidRPr="00105A0D">
        <w:rPr>
          <w:rFonts w:ascii="Times New Roman" w:eastAsia="Times New Roman" w:hAnsi="Times New Roman" w:cs="Times New Roman"/>
          <w:sz w:val="24"/>
          <w:szCs w:val="24"/>
          <w:lang w:eastAsia="ru-RU"/>
        </w:rPr>
        <w:t>расчета производственной себестоимости представлена таблица за подписью главного бухгалтера АО «</w:t>
      </w:r>
      <w:proofErr w:type="spellStart"/>
      <w:r w:rsidR="000F7A65" w:rsidRPr="00105A0D">
        <w:rPr>
          <w:rFonts w:ascii="Times New Roman" w:eastAsia="Times New Roman" w:hAnsi="Times New Roman" w:cs="Times New Roman"/>
          <w:sz w:val="24"/>
          <w:szCs w:val="24"/>
          <w:lang w:eastAsia="ru-RU"/>
        </w:rPr>
        <w:t>Конар</w:t>
      </w:r>
      <w:proofErr w:type="spellEnd"/>
      <w:r w:rsidR="000F7A65" w:rsidRPr="00105A0D">
        <w:rPr>
          <w:rFonts w:ascii="Times New Roman" w:eastAsia="Times New Roman" w:hAnsi="Times New Roman" w:cs="Times New Roman"/>
          <w:sz w:val="24"/>
          <w:szCs w:val="24"/>
          <w:lang w:eastAsia="ru-RU"/>
        </w:rPr>
        <w:t xml:space="preserve">» </w:t>
      </w:r>
      <w:proofErr w:type="spellStart"/>
      <w:r w:rsidR="000F7A65" w:rsidRPr="00105A0D">
        <w:rPr>
          <w:rFonts w:ascii="Times New Roman" w:eastAsia="Times New Roman" w:hAnsi="Times New Roman" w:cs="Times New Roman"/>
          <w:sz w:val="24"/>
          <w:szCs w:val="24"/>
          <w:lang w:eastAsia="ru-RU"/>
        </w:rPr>
        <w:t>Финаевой</w:t>
      </w:r>
      <w:proofErr w:type="spellEnd"/>
      <w:r w:rsidR="000F7A65" w:rsidRPr="00105A0D">
        <w:rPr>
          <w:rFonts w:ascii="Times New Roman" w:eastAsia="Times New Roman" w:hAnsi="Times New Roman" w:cs="Times New Roman"/>
          <w:sz w:val="24"/>
          <w:szCs w:val="24"/>
          <w:lang w:eastAsia="ru-RU"/>
        </w:rPr>
        <w:t xml:space="preserve"> М.В.</w:t>
      </w:r>
    </w:p>
    <w:p w:rsidR="00786EE6" w:rsidRPr="00105A0D" w:rsidRDefault="00640D9E"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Правила формирования в бухгалтерском учете информации о расходах коммерческих организаций, являющихся юридическими лицами по законодательству Российской Федерации, установлены Положением по бухгалтерскому учету ПБУ 10/99 «Расходы организации», утвержденным Приказом Минфина России от 06.05.1999 № 33н (далее - ПБУ 10/99).</w:t>
      </w:r>
    </w:p>
    <w:p w:rsidR="00640D9E" w:rsidRPr="00105A0D" w:rsidRDefault="00640D9E"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Согласно указанному положению, при формировании расходов по обычным видам деятельности должна быть обеспечена их группировка по следующим элементам:</w:t>
      </w:r>
    </w:p>
    <w:p w:rsidR="00640D9E" w:rsidRPr="00105A0D" w:rsidRDefault="00640D9E"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материальные затраты;</w:t>
      </w:r>
    </w:p>
    <w:p w:rsidR="00640D9E" w:rsidRPr="00105A0D" w:rsidRDefault="00640D9E"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затраты на оплату труда;</w:t>
      </w:r>
    </w:p>
    <w:p w:rsidR="00640D9E" w:rsidRPr="00105A0D" w:rsidRDefault="00640D9E"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отчисления на социальные нужды;</w:t>
      </w:r>
    </w:p>
    <w:p w:rsidR="00640D9E" w:rsidRPr="00105A0D" w:rsidRDefault="00640D9E"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амортизация;</w:t>
      </w:r>
    </w:p>
    <w:p w:rsidR="00640D9E" w:rsidRPr="00105A0D" w:rsidRDefault="00640D9E"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прочие затраты.</w:t>
      </w:r>
    </w:p>
    <w:p w:rsidR="004F7703" w:rsidRPr="00105A0D" w:rsidRDefault="00640D9E" w:rsidP="004528C3">
      <w:pPr>
        <w:suppressAutoHyphens/>
        <w:spacing w:afterLines="60" w:line="240" w:lineRule="auto"/>
        <w:ind w:firstLine="709"/>
        <w:contextualSpacing/>
        <w:jc w:val="both"/>
        <w:rPr>
          <w:rFonts w:ascii="Times New Roman" w:eastAsia="Times New Roman" w:hAnsi="Times New Roman" w:cs="Times New Roman"/>
          <w:sz w:val="24"/>
          <w:szCs w:val="24"/>
          <w:u w:val="single"/>
          <w:lang w:eastAsia="ru-RU"/>
        </w:rPr>
      </w:pPr>
      <w:r w:rsidRPr="00105A0D">
        <w:rPr>
          <w:rFonts w:ascii="Times New Roman" w:eastAsia="Times New Roman" w:hAnsi="Times New Roman" w:cs="Times New Roman"/>
          <w:sz w:val="24"/>
          <w:szCs w:val="24"/>
          <w:u w:val="single"/>
          <w:lang w:eastAsia="ru-RU"/>
        </w:rPr>
        <w:t>Представленная в материалах дела таблица не соответствует положениям ПБУ 10/99 по</w:t>
      </w:r>
      <w:r w:rsidR="004F11C5" w:rsidRPr="00105A0D">
        <w:rPr>
          <w:rFonts w:ascii="Times New Roman" w:eastAsia="Times New Roman" w:hAnsi="Times New Roman" w:cs="Times New Roman"/>
          <w:sz w:val="24"/>
          <w:szCs w:val="24"/>
          <w:u w:val="single"/>
          <w:lang w:eastAsia="ru-RU"/>
        </w:rPr>
        <w:t xml:space="preserve"> структуре: так, не обеспеченная группировка затрат по указанным элементам, в прочие затраты отнесены затраты на приобретение материалов, что противоречит п.10, 11 ПБУ 10/99. </w:t>
      </w:r>
      <w:r w:rsidR="00E26136" w:rsidRPr="00105A0D">
        <w:rPr>
          <w:rFonts w:ascii="Times New Roman" w:eastAsia="Times New Roman" w:hAnsi="Times New Roman" w:cs="Times New Roman"/>
          <w:sz w:val="24"/>
          <w:szCs w:val="24"/>
          <w:u w:val="single"/>
          <w:lang w:eastAsia="ru-RU"/>
        </w:rPr>
        <w:t xml:space="preserve"> </w:t>
      </w:r>
    </w:p>
    <w:p w:rsidR="004F7703" w:rsidRPr="00105A0D" w:rsidRDefault="004F770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2. П</w:t>
      </w:r>
      <w:r w:rsidR="00E26136" w:rsidRPr="00105A0D">
        <w:rPr>
          <w:rFonts w:ascii="Times New Roman" w:eastAsia="Times New Roman" w:hAnsi="Times New Roman" w:cs="Times New Roman"/>
          <w:sz w:val="24"/>
          <w:szCs w:val="24"/>
          <w:lang w:eastAsia="ru-RU"/>
        </w:rPr>
        <w:t>ри сопоставлении представленных</w:t>
      </w:r>
      <w:r w:rsidRPr="00105A0D">
        <w:rPr>
          <w:rFonts w:ascii="Times New Roman" w:eastAsia="Times New Roman" w:hAnsi="Times New Roman" w:cs="Times New Roman"/>
          <w:sz w:val="24"/>
          <w:szCs w:val="24"/>
          <w:lang w:eastAsia="ru-RU"/>
        </w:rPr>
        <w:t xml:space="preserve">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w:t>
      </w:r>
      <w:r w:rsidR="00E26136" w:rsidRPr="00105A0D">
        <w:rPr>
          <w:rFonts w:ascii="Times New Roman" w:eastAsia="Times New Roman" w:hAnsi="Times New Roman" w:cs="Times New Roman"/>
          <w:sz w:val="24"/>
          <w:szCs w:val="24"/>
          <w:lang w:eastAsia="ru-RU"/>
        </w:rPr>
        <w:t xml:space="preserve"> расчетов с отчетами о расходе давальческих материалов</w:t>
      </w:r>
      <w:r w:rsidR="00255D2D" w:rsidRPr="00105A0D">
        <w:rPr>
          <w:rFonts w:ascii="Times New Roman" w:eastAsia="Times New Roman" w:hAnsi="Times New Roman" w:cs="Times New Roman"/>
          <w:sz w:val="24"/>
          <w:szCs w:val="24"/>
          <w:lang w:eastAsia="ru-RU"/>
        </w:rPr>
        <w:t xml:space="preserve"> за 2012-2017 годы</w:t>
      </w:r>
      <w:r w:rsidR="00E26136" w:rsidRPr="00105A0D">
        <w:rPr>
          <w:rFonts w:ascii="Times New Roman" w:eastAsia="Times New Roman" w:hAnsi="Times New Roman" w:cs="Times New Roman"/>
          <w:sz w:val="24"/>
          <w:szCs w:val="24"/>
          <w:lang w:eastAsia="ru-RU"/>
        </w:rPr>
        <w:t xml:space="preserve">, следует, что </w:t>
      </w:r>
      <w:r w:rsidR="00255D2D" w:rsidRPr="00105A0D">
        <w:rPr>
          <w:rFonts w:ascii="Times New Roman" w:eastAsia="Times New Roman" w:hAnsi="Times New Roman" w:cs="Times New Roman"/>
          <w:sz w:val="24"/>
          <w:szCs w:val="24"/>
          <w:lang w:eastAsia="ru-RU"/>
        </w:rPr>
        <w:t xml:space="preserve">перечисленные </w:t>
      </w:r>
      <w:r w:rsidRPr="00105A0D">
        <w:rPr>
          <w:rFonts w:ascii="Times New Roman" w:eastAsia="Times New Roman" w:hAnsi="Times New Roman" w:cs="Times New Roman"/>
          <w:sz w:val="24"/>
          <w:szCs w:val="24"/>
          <w:lang w:eastAsia="ru-RU"/>
        </w:rPr>
        <w:t xml:space="preserve">в расчетах фактической производственной себестоимости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w:t>
      </w:r>
      <w:r w:rsidR="00255D2D" w:rsidRPr="00105A0D">
        <w:rPr>
          <w:rFonts w:ascii="Times New Roman" w:eastAsia="Times New Roman" w:hAnsi="Times New Roman" w:cs="Times New Roman"/>
          <w:sz w:val="24"/>
          <w:szCs w:val="24"/>
          <w:lang w:eastAsia="ru-RU"/>
        </w:rPr>
        <w:t>детали и элементы в качестве давальческого сырья передавались для производства</w:t>
      </w:r>
      <w:r w:rsidR="00E26136" w:rsidRPr="00105A0D">
        <w:rPr>
          <w:rFonts w:ascii="Times New Roman" w:eastAsia="Times New Roman" w:hAnsi="Times New Roman" w:cs="Times New Roman"/>
          <w:sz w:val="24"/>
          <w:szCs w:val="24"/>
          <w:lang w:eastAsia="ru-RU"/>
        </w:rPr>
        <w:t xml:space="preserve"> </w:t>
      </w:r>
      <w:r w:rsidR="00255D2D" w:rsidRPr="00105A0D">
        <w:rPr>
          <w:rFonts w:ascii="Times New Roman" w:eastAsia="Times New Roman" w:hAnsi="Times New Roman" w:cs="Times New Roman"/>
          <w:sz w:val="24"/>
          <w:szCs w:val="24"/>
          <w:lang w:eastAsia="ru-RU"/>
        </w:rPr>
        <w:t xml:space="preserve">ТСГ ООО НПО «ФСА». </w:t>
      </w:r>
      <w:proofErr w:type="gramStart"/>
      <w:r w:rsidR="00255D2D" w:rsidRPr="00105A0D">
        <w:rPr>
          <w:rFonts w:ascii="Times New Roman" w:eastAsia="Times New Roman" w:hAnsi="Times New Roman" w:cs="Times New Roman"/>
          <w:sz w:val="24"/>
          <w:szCs w:val="24"/>
          <w:lang w:eastAsia="ru-RU"/>
        </w:rPr>
        <w:t>Указанное обстоятельство свидетельствует о том, что представленные АО «</w:t>
      </w:r>
      <w:proofErr w:type="spellStart"/>
      <w:r w:rsidR="00255D2D" w:rsidRPr="00105A0D">
        <w:rPr>
          <w:rFonts w:ascii="Times New Roman" w:eastAsia="Times New Roman" w:hAnsi="Times New Roman" w:cs="Times New Roman"/>
          <w:sz w:val="24"/>
          <w:szCs w:val="24"/>
          <w:lang w:eastAsia="ru-RU"/>
        </w:rPr>
        <w:t>Конар</w:t>
      </w:r>
      <w:proofErr w:type="spellEnd"/>
      <w:r w:rsidR="00255D2D" w:rsidRPr="00105A0D">
        <w:rPr>
          <w:rFonts w:ascii="Times New Roman" w:eastAsia="Times New Roman" w:hAnsi="Times New Roman" w:cs="Times New Roman"/>
          <w:sz w:val="24"/>
          <w:szCs w:val="24"/>
          <w:lang w:eastAsia="ru-RU"/>
        </w:rPr>
        <w:t xml:space="preserve">» </w:t>
      </w:r>
      <w:r w:rsidR="00255D2D" w:rsidRPr="00105A0D">
        <w:rPr>
          <w:rFonts w:ascii="Times New Roman" w:eastAsia="Times New Roman" w:hAnsi="Times New Roman" w:cs="Times New Roman"/>
          <w:sz w:val="24"/>
          <w:szCs w:val="24"/>
          <w:u w:val="single"/>
          <w:lang w:eastAsia="ru-RU"/>
        </w:rPr>
        <w:t>расчеты производственной себестоимости продукции собственного производства содержат недостоверную информацию,</w:t>
      </w:r>
      <w:r w:rsidR="00255D2D" w:rsidRPr="00105A0D">
        <w:rPr>
          <w:rFonts w:ascii="Times New Roman" w:eastAsia="Times New Roman" w:hAnsi="Times New Roman" w:cs="Times New Roman"/>
          <w:sz w:val="24"/>
          <w:szCs w:val="24"/>
          <w:lang w:eastAsia="ru-RU"/>
        </w:rPr>
        <w:t xml:space="preserve"> поскольку все технологические процессы и операции, связанные с производством ТСГ, </w:t>
      </w:r>
      <w:r w:rsidR="00255D2D" w:rsidRPr="00105A0D">
        <w:rPr>
          <w:rFonts w:ascii="Times New Roman" w:eastAsia="Times New Roman" w:hAnsi="Times New Roman" w:cs="Times New Roman"/>
          <w:sz w:val="24"/>
          <w:szCs w:val="24"/>
          <w:u w:val="single"/>
          <w:lang w:eastAsia="ru-RU"/>
        </w:rPr>
        <w:t>фактически осуществлялись на предприятии ООО НПО «ФСА</w:t>
      </w:r>
      <w:r w:rsidR="00255D2D" w:rsidRPr="00105A0D">
        <w:rPr>
          <w:rFonts w:ascii="Times New Roman" w:eastAsia="Times New Roman" w:hAnsi="Times New Roman" w:cs="Times New Roman"/>
          <w:sz w:val="24"/>
          <w:szCs w:val="24"/>
          <w:lang w:eastAsia="ru-RU"/>
        </w:rPr>
        <w:t>», о чем свидетельствуют документы, касающиеся оборота давальческих материалов (накладн</w:t>
      </w:r>
      <w:r w:rsidR="00913FF3" w:rsidRPr="00105A0D">
        <w:rPr>
          <w:rFonts w:ascii="Times New Roman" w:eastAsia="Times New Roman" w:hAnsi="Times New Roman" w:cs="Times New Roman"/>
          <w:sz w:val="24"/>
          <w:szCs w:val="24"/>
          <w:lang w:eastAsia="ru-RU"/>
        </w:rPr>
        <w:t xml:space="preserve">ые на отпуск, отчеты о расходе давальческих материалов) и т.п. </w:t>
      </w:r>
      <w:proofErr w:type="gramEnd"/>
    </w:p>
    <w:p w:rsidR="004F7703" w:rsidRPr="00105A0D" w:rsidRDefault="004F770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lastRenderedPageBreak/>
        <w:t xml:space="preserve">Указанное обстоятельство подтверждается п. 1.4 договора № ФСА-КНР-1 от 13.08.2012: </w:t>
      </w:r>
      <w:proofErr w:type="gramStart"/>
      <w:r w:rsidRPr="00105A0D">
        <w:rPr>
          <w:rFonts w:ascii="Times New Roman" w:eastAsia="Times New Roman" w:hAnsi="Times New Roman" w:cs="Times New Roman"/>
          <w:sz w:val="24"/>
          <w:szCs w:val="24"/>
          <w:lang w:eastAsia="ru-RU"/>
        </w:rPr>
        <w:t xml:space="preserve">«При комплектации и изготовлении продукции </w:t>
      </w:r>
      <w:r w:rsidRPr="00105A0D">
        <w:rPr>
          <w:rFonts w:ascii="Times New Roman" w:eastAsia="Times New Roman" w:hAnsi="Times New Roman" w:cs="Times New Roman"/>
          <w:sz w:val="24"/>
          <w:szCs w:val="24"/>
          <w:u w:val="single"/>
          <w:lang w:eastAsia="ru-RU"/>
        </w:rPr>
        <w:t>поставщик  (ООО НПО «ФСА») использует материалы и комплектующие</w:t>
      </w:r>
      <w:r w:rsidRPr="00105A0D">
        <w:rPr>
          <w:rFonts w:ascii="Times New Roman" w:eastAsia="Times New Roman" w:hAnsi="Times New Roman" w:cs="Times New Roman"/>
          <w:sz w:val="24"/>
          <w:szCs w:val="24"/>
          <w:lang w:eastAsia="ru-RU"/>
        </w:rPr>
        <w:t>, предоставляемые ему покупателем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при этом перечень предоставляемых материалов и комплектующих идентичен перечисленным в представленной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калькуляции в качестве материальных затрат.</w:t>
      </w:r>
      <w:proofErr w:type="gramEnd"/>
      <w:r w:rsidRPr="00105A0D">
        <w:rPr>
          <w:rFonts w:ascii="Times New Roman" w:eastAsia="Times New Roman" w:hAnsi="Times New Roman" w:cs="Times New Roman"/>
          <w:sz w:val="24"/>
          <w:szCs w:val="24"/>
          <w:lang w:eastAsia="ru-RU"/>
        </w:rPr>
        <w:t xml:space="preserve"> Копия вышеприведенного договора получена Тюменским УФАС России в рамках проведения внеплановой выездной проверки деятельности ООО НПО «ФСА». В рамках договора № ФСА-КНР-1 от 13.08.2012, заключенного с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контрагенту поставляются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грунтов, а также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необходимые для строительства и монтажа свай в условиях вечной мерзлоты (погружаемые в сваю). </w:t>
      </w:r>
    </w:p>
    <w:p w:rsidR="004F7703" w:rsidRPr="00105A0D" w:rsidRDefault="004F770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соответствие с пояснениями, полученными в рамках проверки от  должностных лиц ООО НПО «ФСА»,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грунта отправляются с производства сразу на предприятия структуры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являющиеся грузополучателями по заключенному с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договору в соответствие с требованиями заказчика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w:t>
      </w:r>
    </w:p>
    <w:p w:rsidR="00913FF3" w:rsidRPr="00105A0D" w:rsidRDefault="004F770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3. </w:t>
      </w:r>
      <w:r w:rsidR="00913FF3" w:rsidRPr="00105A0D">
        <w:rPr>
          <w:rFonts w:ascii="Times New Roman" w:eastAsia="Times New Roman" w:hAnsi="Times New Roman" w:cs="Times New Roman"/>
          <w:sz w:val="24"/>
          <w:szCs w:val="24"/>
          <w:lang w:eastAsia="ru-RU"/>
        </w:rPr>
        <w:t xml:space="preserve">Полный перечень требований к закупке указывается </w:t>
      </w:r>
      <w:r w:rsidR="00DF16AF">
        <w:rPr>
          <w:rFonts w:ascii="Times New Roman" w:eastAsia="Times New Roman" w:hAnsi="Times New Roman" w:cs="Times New Roman"/>
          <w:sz w:val="24"/>
          <w:szCs w:val="24"/>
          <w:lang w:eastAsia="ru-RU"/>
        </w:rPr>
        <w:t>в</w:t>
      </w:r>
      <w:r w:rsidR="00DF16AF" w:rsidRPr="00DF16AF">
        <w:rPr>
          <w:rFonts w:ascii="Times New Roman" w:eastAsia="Times New Roman" w:hAnsi="Times New Roman" w:cs="Times New Roman"/>
          <w:sz w:val="24"/>
          <w:szCs w:val="24"/>
          <w:lang w:eastAsia="ru-RU"/>
        </w:rPr>
        <w:t xml:space="preserve"> </w:t>
      </w:r>
      <w:r w:rsidR="00913FF3" w:rsidRPr="00105A0D">
        <w:rPr>
          <w:rFonts w:ascii="Times New Roman" w:eastAsia="Times New Roman" w:hAnsi="Times New Roman" w:cs="Times New Roman"/>
          <w:sz w:val="24"/>
          <w:szCs w:val="24"/>
          <w:lang w:eastAsia="ru-RU"/>
        </w:rPr>
        <w:t>документе «Расчет цены заявки на участие в закупке». К каждому закупаемому товарному наименованию в соответствующем столбце указаны требования ГОСТА, ТУ, ОСТ, опросных листов и пр.</w:t>
      </w:r>
    </w:p>
    <w:p w:rsidR="00913FF3" w:rsidRPr="00105A0D" w:rsidRDefault="00913FF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Ниже для примера представлена выдержка из конкурсной документации: приложения для участника закупки.</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036"/>
        <w:gridCol w:w="851"/>
        <w:gridCol w:w="567"/>
        <w:gridCol w:w="2410"/>
        <w:gridCol w:w="1842"/>
        <w:gridCol w:w="2127"/>
      </w:tblGrid>
      <w:tr w:rsidR="00913FF3" w:rsidRPr="00DF16AF" w:rsidTr="007B3378">
        <w:trPr>
          <w:trHeight w:val="315"/>
        </w:trPr>
        <w:tc>
          <w:tcPr>
            <w:tcW w:w="5544" w:type="dxa"/>
            <w:gridSpan w:val="5"/>
            <w:shd w:val="clear" w:color="auto" w:fill="auto"/>
            <w:noWrap/>
            <w:vAlign w:val="center"/>
            <w:hideMark/>
          </w:tcPr>
          <w:p w:rsidR="00913FF3" w:rsidRPr="00DF16AF" w:rsidRDefault="00913FF3" w:rsidP="00105A0D">
            <w:pPr>
              <w:spacing w:after="0" w:line="240" w:lineRule="auto"/>
              <w:contextualSpacing/>
              <w:rPr>
                <w:rFonts w:ascii="Times New Roman" w:eastAsia="Times New Roman" w:hAnsi="Times New Roman" w:cs="Times New Roman"/>
                <w:b/>
                <w:bCs/>
                <w:sz w:val="24"/>
                <w:szCs w:val="24"/>
                <w:u w:val="single"/>
                <w:lang w:eastAsia="ru-RU"/>
              </w:rPr>
            </w:pPr>
            <w:r w:rsidRPr="00DF16AF">
              <w:rPr>
                <w:rFonts w:ascii="Times New Roman" w:eastAsia="Times New Roman" w:hAnsi="Times New Roman" w:cs="Times New Roman"/>
                <w:b/>
                <w:bCs/>
                <w:sz w:val="24"/>
                <w:szCs w:val="24"/>
                <w:u w:val="single"/>
                <w:lang w:eastAsia="ru-RU"/>
              </w:rPr>
              <w:t>Расчет цены заявки на участие в закупке.</w:t>
            </w:r>
          </w:p>
        </w:tc>
        <w:tc>
          <w:tcPr>
            <w:tcW w:w="1842" w:type="dxa"/>
            <w:shd w:val="clear" w:color="auto" w:fill="auto"/>
            <w:vAlign w:val="center"/>
            <w:hideMark/>
          </w:tcPr>
          <w:p w:rsidR="00913FF3" w:rsidRPr="00DF16AF" w:rsidRDefault="00913FF3" w:rsidP="00105A0D">
            <w:pPr>
              <w:spacing w:after="0" w:line="240" w:lineRule="auto"/>
              <w:contextualSpacing/>
              <w:rPr>
                <w:rFonts w:ascii="Times New Roman" w:eastAsia="Times New Roman" w:hAnsi="Times New Roman" w:cs="Times New Roman"/>
                <w:sz w:val="24"/>
                <w:szCs w:val="24"/>
                <w:lang w:eastAsia="ru-RU"/>
              </w:rPr>
            </w:pPr>
          </w:p>
        </w:tc>
        <w:tc>
          <w:tcPr>
            <w:tcW w:w="2127" w:type="dxa"/>
            <w:shd w:val="clear" w:color="auto" w:fill="auto"/>
            <w:vAlign w:val="center"/>
            <w:hideMark/>
          </w:tcPr>
          <w:p w:rsidR="00913FF3" w:rsidRPr="00DF16AF" w:rsidRDefault="00913FF3" w:rsidP="00105A0D">
            <w:pPr>
              <w:spacing w:after="0" w:line="240" w:lineRule="auto"/>
              <w:contextualSpacing/>
              <w:rPr>
                <w:rFonts w:ascii="Times New Roman" w:eastAsia="Times New Roman" w:hAnsi="Times New Roman" w:cs="Times New Roman"/>
                <w:sz w:val="24"/>
                <w:szCs w:val="24"/>
                <w:lang w:eastAsia="ru-RU"/>
              </w:rPr>
            </w:pPr>
          </w:p>
        </w:tc>
      </w:tr>
      <w:tr w:rsidR="00913FF3" w:rsidRPr="00DF16AF" w:rsidTr="007B3378">
        <w:trPr>
          <w:trHeight w:val="315"/>
        </w:trPr>
        <w:tc>
          <w:tcPr>
            <w:tcW w:w="680" w:type="dxa"/>
            <w:shd w:val="clear" w:color="auto" w:fill="auto"/>
            <w:noWrap/>
            <w:vAlign w:val="center"/>
            <w:hideMark/>
          </w:tcPr>
          <w:p w:rsidR="00913FF3" w:rsidRPr="00DF16AF" w:rsidRDefault="00913FF3" w:rsidP="00105A0D">
            <w:pPr>
              <w:spacing w:after="0" w:line="240" w:lineRule="auto"/>
              <w:contextualSpacing/>
              <w:rPr>
                <w:rFonts w:ascii="Times New Roman" w:eastAsia="Times New Roman" w:hAnsi="Times New Roman" w:cs="Times New Roman"/>
                <w:b/>
                <w:bCs/>
                <w:sz w:val="24"/>
                <w:szCs w:val="24"/>
                <w:lang w:eastAsia="ru-RU"/>
              </w:rPr>
            </w:pPr>
          </w:p>
        </w:tc>
        <w:tc>
          <w:tcPr>
            <w:tcW w:w="1036" w:type="dxa"/>
            <w:shd w:val="clear" w:color="auto" w:fill="auto"/>
            <w:noWrap/>
            <w:vAlign w:val="center"/>
            <w:hideMark/>
          </w:tcPr>
          <w:p w:rsidR="00913FF3" w:rsidRPr="00DF16AF" w:rsidRDefault="00913FF3" w:rsidP="00105A0D">
            <w:pPr>
              <w:spacing w:after="0" w:line="240" w:lineRule="auto"/>
              <w:contextualSpacing/>
              <w:jc w:val="right"/>
              <w:rPr>
                <w:rFonts w:ascii="Times New Roman" w:eastAsia="Times New Roman" w:hAnsi="Times New Roman" w:cs="Times New Roman"/>
                <w:sz w:val="24"/>
                <w:szCs w:val="24"/>
                <w:lang w:eastAsia="ru-RU"/>
              </w:rPr>
            </w:pPr>
          </w:p>
        </w:tc>
        <w:tc>
          <w:tcPr>
            <w:tcW w:w="851" w:type="dxa"/>
            <w:shd w:val="clear" w:color="auto" w:fill="auto"/>
            <w:noWrap/>
            <w:vAlign w:val="center"/>
            <w:hideMark/>
          </w:tcPr>
          <w:p w:rsidR="00913FF3" w:rsidRPr="00DF16AF" w:rsidRDefault="00913FF3" w:rsidP="00105A0D">
            <w:pPr>
              <w:spacing w:after="0" w:line="240" w:lineRule="auto"/>
              <w:contextualSpacing/>
              <w:rPr>
                <w:rFonts w:ascii="Times New Roman" w:eastAsia="Times New Roman" w:hAnsi="Times New Roman" w:cs="Times New Roman"/>
                <w:sz w:val="24"/>
                <w:szCs w:val="24"/>
                <w:lang w:eastAsia="ru-RU"/>
              </w:rPr>
            </w:pPr>
          </w:p>
        </w:tc>
        <w:tc>
          <w:tcPr>
            <w:tcW w:w="567" w:type="dxa"/>
            <w:shd w:val="clear" w:color="auto" w:fill="auto"/>
            <w:noWrap/>
            <w:vAlign w:val="center"/>
            <w:hideMark/>
          </w:tcPr>
          <w:p w:rsidR="00913FF3" w:rsidRPr="00DF16AF" w:rsidRDefault="00913FF3" w:rsidP="00105A0D">
            <w:pPr>
              <w:spacing w:after="0" w:line="240" w:lineRule="auto"/>
              <w:contextualSpacing/>
              <w:rPr>
                <w:rFonts w:ascii="Times New Roman" w:eastAsia="Times New Roman" w:hAnsi="Times New Roman" w:cs="Times New Roman"/>
                <w:sz w:val="24"/>
                <w:szCs w:val="24"/>
                <w:lang w:eastAsia="ru-RU"/>
              </w:rPr>
            </w:pPr>
          </w:p>
        </w:tc>
        <w:tc>
          <w:tcPr>
            <w:tcW w:w="2410" w:type="dxa"/>
            <w:shd w:val="clear" w:color="auto" w:fill="auto"/>
            <w:noWrap/>
            <w:vAlign w:val="center"/>
            <w:hideMark/>
          </w:tcPr>
          <w:p w:rsidR="00913FF3" w:rsidRPr="00DF16AF" w:rsidRDefault="00913FF3" w:rsidP="00105A0D">
            <w:pPr>
              <w:spacing w:after="0" w:line="240" w:lineRule="auto"/>
              <w:contextualSpacing/>
              <w:rPr>
                <w:rFonts w:ascii="Times New Roman" w:eastAsia="Times New Roman" w:hAnsi="Times New Roman" w:cs="Times New Roman"/>
                <w:sz w:val="24"/>
                <w:szCs w:val="24"/>
                <w:lang w:eastAsia="ru-RU"/>
              </w:rPr>
            </w:pPr>
          </w:p>
        </w:tc>
        <w:tc>
          <w:tcPr>
            <w:tcW w:w="1842" w:type="dxa"/>
            <w:shd w:val="clear" w:color="auto" w:fill="auto"/>
            <w:vAlign w:val="center"/>
            <w:hideMark/>
          </w:tcPr>
          <w:p w:rsidR="00913FF3" w:rsidRPr="00DF16AF" w:rsidRDefault="00913FF3" w:rsidP="00105A0D">
            <w:pPr>
              <w:spacing w:after="0" w:line="240" w:lineRule="auto"/>
              <w:contextualSpacing/>
              <w:rPr>
                <w:rFonts w:ascii="Times New Roman" w:eastAsia="Times New Roman" w:hAnsi="Times New Roman" w:cs="Times New Roman"/>
                <w:sz w:val="24"/>
                <w:szCs w:val="24"/>
                <w:lang w:eastAsia="ru-RU"/>
              </w:rPr>
            </w:pPr>
          </w:p>
        </w:tc>
        <w:tc>
          <w:tcPr>
            <w:tcW w:w="2127" w:type="dxa"/>
            <w:shd w:val="clear" w:color="auto" w:fill="auto"/>
            <w:vAlign w:val="center"/>
            <w:hideMark/>
          </w:tcPr>
          <w:p w:rsidR="00913FF3" w:rsidRPr="00DF16AF" w:rsidRDefault="00913FF3" w:rsidP="00105A0D">
            <w:pPr>
              <w:spacing w:after="0" w:line="240" w:lineRule="auto"/>
              <w:contextualSpacing/>
              <w:rPr>
                <w:rFonts w:ascii="Times New Roman" w:eastAsia="Times New Roman" w:hAnsi="Times New Roman" w:cs="Times New Roman"/>
                <w:sz w:val="24"/>
                <w:szCs w:val="24"/>
                <w:lang w:eastAsia="ru-RU"/>
              </w:rPr>
            </w:pPr>
          </w:p>
        </w:tc>
      </w:tr>
      <w:tr w:rsidR="00913FF3" w:rsidRPr="00DF16AF" w:rsidTr="007B3378">
        <w:trPr>
          <w:trHeight w:val="315"/>
        </w:trPr>
        <w:tc>
          <w:tcPr>
            <w:tcW w:w="7386" w:type="dxa"/>
            <w:gridSpan w:val="6"/>
            <w:shd w:val="clear" w:color="auto" w:fill="auto"/>
            <w:noWrap/>
            <w:vAlign w:val="center"/>
            <w:hideMark/>
          </w:tcPr>
          <w:p w:rsidR="00913FF3" w:rsidRPr="00DF16AF" w:rsidRDefault="00913FF3" w:rsidP="00105A0D">
            <w:pPr>
              <w:spacing w:after="0" w:line="240" w:lineRule="auto"/>
              <w:contextualSpacing/>
              <w:rPr>
                <w:rFonts w:ascii="Times New Roman" w:eastAsia="Times New Roman" w:hAnsi="Times New Roman" w:cs="Times New Roman"/>
                <w:b/>
                <w:bCs/>
                <w:sz w:val="24"/>
                <w:szCs w:val="24"/>
                <w:lang w:eastAsia="ru-RU"/>
              </w:rPr>
            </w:pPr>
            <w:bookmarkStart w:id="0" w:name="RANGE!A5"/>
            <w:r w:rsidRPr="00DF16AF">
              <w:rPr>
                <w:rFonts w:ascii="Times New Roman" w:eastAsia="Times New Roman" w:hAnsi="Times New Roman" w:cs="Times New Roman"/>
                <w:b/>
                <w:bCs/>
                <w:sz w:val="24"/>
                <w:szCs w:val="24"/>
                <w:lang w:eastAsia="ru-RU"/>
              </w:rPr>
              <w:t xml:space="preserve">Лот № ЗП-91.15 </w:t>
            </w:r>
            <w:proofErr w:type="spellStart"/>
            <w:r w:rsidRPr="00DF16AF">
              <w:rPr>
                <w:rFonts w:ascii="Times New Roman" w:eastAsia="Times New Roman" w:hAnsi="Times New Roman" w:cs="Times New Roman"/>
                <w:b/>
                <w:bCs/>
                <w:sz w:val="24"/>
                <w:szCs w:val="24"/>
                <w:lang w:eastAsia="ru-RU"/>
              </w:rPr>
              <w:t>Термостабилизаторы</w:t>
            </w:r>
            <w:proofErr w:type="spellEnd"/>
            <w:r w:rsidRPr="00DF16AF">
              <w:rPr>
                <w:rFonts w:ascii="Times New Roman" w:eastAsia="Times New Roman" w:hAnsi="Times New Roman" w:cs="Times New Roman"/>
                <w:b/>
                <w:bCs/>
                <w:sz w:val="24"/>
                <w:szCs w:val="24"/>
                <w:lang w:eastAsia="ru-RU"/>
              </w:rPr>
              <w:t xml:space="preserve"> ММГ участков МН ВСТО-1</w:t>
            </w:r>
            <w:bookmarkEnd w:id="0"/>
          </w:p>
        </w:tc>
        <w:tc>
          <w:tcPr>
            <w:tcW w:w="2127" w:type="dxa"/>
            <w:shd w:val="clear" w:color="auto" w:fill="auto"/>
            <w:vAlign w:val="center"/>
            <w:hideMark/>
          </w:tcPr>
          <w:p w:rsidR="00913FF3" w:rsidRPr="00DF16AF" w:rsidRDefault="00913FF3" w:rsidP="00105A0D">
            <w:pPr>
              <w:spacing w:after="0" w:line="240" w:lineRule="auto"/>
              <w:contextualSpacing/>
              <w:rPr>
                <w:rFonts w:ascii="Times New Roman" w:eastAsia="Times New Roman" w:hAnsi="Times New Roman" w:cs="Times New Roman"/>
                <w:sz w:val="24"/>
                <w:szCs w:val="24"/>
                <w:lang w:eastAsia="ru-RU"/>
              </w:rPr>
            </w:pPr>
          </w:p>
        </w:tc>
      </w:tr>
      <w:tr w:rsidR="00913FF3" w:rsidRPr="00DF16AF" w:rsidTr="007B3378">
        <w:trPr>
          <w:trHeight w:val="1785"/>
        </w:trPr>
        <w:tc>
          <w:tcPr>
            <w:tcW w:w="680" w:type="dxa"/>
            <w:shd w:val="clear" w:color="000000" w:fill="FFFF00"/>
            <w:vAlign w:val="center"/>
            <w:hideMark/>
          </w:tcPr>
          <w:p w:rsidR="00913FF3" w:rsidRPr="00DF16AF" w:rsidRDefault="00913FF3" w:rsidP="00105A0D">
            <w:pPr>
              <w:spacing w:after="0" w:line="240" w:lineRule="auto"/>
              <w:contextualSpacing/>
              <w:jc w:val="center"/>
              <w:rPr>
                <w:rFonts w:ascii="Times New Roman" w:eastAsia="Times New Roman" w:hAnsi="Times New Roman" w:cs="Times New Roman"/>
                <w:sz w:val="24"/>
                <w:szCs w:val="24"/>
                <w:lang w:eastAsia="ru-RU"/>
              </w:rPr>
            </w:pPr>
            <w:r w:rsidRPr="00DF16AF">
              <w:rPr>
                <w:rFonts w:ascii="Times New Roman" w:eastAsia="Times New Roman" w:hAnsi="Times New Roman" w:cs="Times New Roman"/>
                <w:sz w:val="24"/>
                <w:szCs w:val="24"/>
                <w:lang w:eastAsia="ru-RU"/>
              </w:rPr>
              <w:t xml:space="preserve">№ </w:t>
            </w:r>
            <w:proofErr w:type="spellStart"/>
            <w:proofErr w:type="gramStart"/>
            <w:r w:rsidRPr="00DF16AF">
              <w:rPr>
                <w:rFonts w:ascii="Times New Roman" w:eastAsia="Times New Roman" w:hAnsi="Times New Roman" w:cs="Times New Roman"/>
                <w:sz w:val="24"/>
                <w:szCs w:val="24"/>
                <w:lang w:eastAsia="ru-RU"/>
              </w:rPr>
              <w:t>п</w:t>
            </w:r>
            <w:proofErr w:type="spellEnd"/>
            <w:proofErr w:type="gramEnd"/>
            <w:r w:rsidRPr="00DF16AF">
              <w:rPr>
                <w:rFonts w:ascii="Times New Roman" w:eastAsia="Times New Roman" w:hAnsi="Times New Roman" w:cs="Times New Roman"/>
                <w:sz w:val="24"/>
                <w:szCs w:val="24"/>
                <w:lang w:eastAsia="ru-RU"/>
              </w:rPr>
              <w:t>/</w:t>
            </w:r>
            <w:proofErr w:type="spellStart"/>
            <w:r w:rsidRPr="00DF16AF">
              <w:rPr>
                <w:rFonts w:ascii="Times New Roman" w:eastAsia="Times New Roman" w:hAnsi="Times New Roman" w:cs="Times New Roman"/>
                <w:sz w:val="24"/>
                <w:szCs w:val="24"/>
                <w:lang w:eastAsia="ru-RU"/>
              </w:rPr>
              <w:t>п</w:t>
            </w:r>
            <w:proofErr w:type="spellEnd"/>
          </w:p>
        </w:tc>
        <w:tc>
          <w:tcPr>
            <w:tcW w:w="1036" w:type="dxa"/>
            <w:shd w:val="clear" w:color="000000" w:fill="FFFF00"/>
            <w:vAlign w:val="center"/>
            <w:hideMark/>
          </w:tcPr>
          <w:p w:rsidR="00913FF3" w:rsidRPr="00DF16AF" w:rsidRDefault="00913FF3" w:rsidP="00105A0D">
            <w:pPr>
              <w:spacing w:after="0" w:line="240" w:lineRule="auto"/>
              <w:contextualSpacing/>
              <w:jc w:val="center"/>
              <w:rPr>
                <w:rFonts w:ascii="Times New Roman" w:eastAsia="Times New Roman" w:hAnsi="Times New Roman" w:cs="Times New Roman"/>
                <w:sz w:val="24"/>
                <w:szCs w:val="24"/>
                <w:lang w:eastAsia="ru-RU"/>
              </w:rPr>
            </w:pPr>
            <w:r w:rsidRPr="00DF16AF">
              <w:rPr>
                <w:rFonts w:ascii="Times New Roman" w:eastAsia="Times New Roman" w:hAnsi="Times New Roman" w:cs="Times New Roman"/>
                <w:sz w:val="24"/>
                <w:szCs w:val="24"/>
                <w:lang w:eastAsia="ru-RU"/>
              </w:rPr>
              <w:t>Код позиции</w:t>
            </w:r>
          </w:p>
        </w:tc>
        <w:tc>
          <w:tcPr>
            <w:tcW w:w="851" w:type="dxa"/>
            <w:shd w:val="clear" w:color="000000" w:fill="FFFF00"/>
            <w:vAlign w:val="center"/>
            <w:hideMark/>
          </w:tcPr>
          <w:p w:rsidR="00913FF3" w:rsidRPr="00DF16AF" w:rsidRDefault="00913FF3" w:rsidP="00105A0D">
            <w:pPr>
              <w:spacing w:after="0" w:line="240" w:lineRule="auto"/>
              <w:contextualSpacing/>
              <w:jc w:val="center"/>
              <w:rPr>
                <w:rFonts w:ascii="Times New Roman" w:eastAsia="Times New Roman" w:hAnsi="Times New Roman" w:cs="Times New Roman"/>
                <w:sz w:val="24"/>
                <w:szCs w:val="24"/>
                <w:lang w:eastAsia="ru-RU"/>
              </w:rPr>
            </w:pPr>
            <w:r w:rsidRPr="00DF16AF">
              <w:rPr>
                <w:rFonts w:ascii="Times New Roman" w:eastAsia="Times New Roman" w:hAnsi="Times New Roman" w:cs="Times New Roman"/>
                <w:sz w:val="24"/>
                <w:szCs w:val="24"/>
                <w:lang w:eastAsia="ru-RU"/>
              </w:rPr>
              <w:t>ОСТ</w:t>
            </w:r>
          </w:p>
        </w:tc>
        <w:tc>
          <w:tcPr>
            <w:tcW w:w="567" w:type="dxa"/>
            <w:shd w:val="clear" w:color="000000" w:fill="FFFF00"/>
            <w:vAlign w:val="center"/>
            <w:hideMark/>
          </w:tcPr>
          <w:p w:rsidR="00913FF3" w:rsidRPr="00DF16AF" w:rsidRDefault="00913FF3" w:rsidP="00105A0D">
            <w:pPr>
              <w:spacing w:after="0" w:line="240" w:lineRule="auto"/>
              <w:contextualSpacing/>
              <w:jc w:val="center"/>
              <w:rPr>
                <w:rFonts w:ascii="Times New Roman" w:eastAsia="Times New Roman" w:hAnsi="Times New Roman" w:cs="Times New Roman"/>
                <w:sz w:val="24"/>
                <w:szCs w:val="24"/>
                <w:lang w:eastAsia="ru-RU"/>
              </w:rPr>
            </w:pPr>
            <w:r w:rsidRPr="00DF16AF">
              <w:rPr>
                <w:rFonts w:ascii="Times New Roman" w:eastAsia="Times New Roman" w:hAnsi="Times New Roman" w:cs="Times New Roman"/>
                <w:sz w:val="24"/>
                <w:szCs w:val="24"/>
                <w:lang w:eastAsia="ru-RU"/>
              </w:rPr>
              <w:t>Программа</w:t>
            </w:r>
          </w:p>
        </w:tc>
        <w:tc>
          <w:tcPr>
            <w:tcW w:w="2410" w:type="dxa"/>
            <w:shd w:val="clear" w:color="000000" w:fill="FFFF00"/>
            <w:vAlign w:val="center"/>
            <w:hideMark/>
          </w:tcPr>
          <w:p w:rsidR="00913FF3" w:rsidRPr="00DF16AF" w:rsidRDefault="00913FF3" w:rsidP="00105A0D">
            <w:pPr>
              <w:spacing w:after="0" w:line="240" w:lineRule="auto"/>
              <w:contextualSpacing/>
              <w:jc w:val="center"/>
              <w:rPr>
                <w:rFonts w:ascii="Times New Roman" w:eastAsia="Times New Roman" w:hAnsi="Times New Roman" w:cs="Times New Roman"/>
                <w:sz w:val="24"/>
                <w:szCs w:val="24"/>
                <w:lang w:eastAsia="ru-RU"/>
              </w:rPr>
            </w:pPr>
            <w:r w:rsidRPr="00DF16AF">
              <w:rPr>
                <w:rFonts w:ascii="Times New Roman" w:eastAsia="Times New Roman" w:hAnsi="Times New Roman" w:cs="Times New Roman"/>
                <w:sz w:val="24"/>
                <w:szCs w:val="24"/>
                <w:lang w:eastAsia="ru-RU"/>
              </w:rPr>
              <w:t>Объект</w:t>
            </w:r>
          </w:p>
        </w:tc>
        <w:tc>
          <w:tcPr>
            <w:tcW w:w="1842" w:type="dxa"/>
            <w:shd w:val="clear" w:color="000000" w:fill="FFFF00"/>
            <w:vAlign w:val="center"/>
            <w:hideMark/>
          </w:tcPr>
          <w:p w:rsidR="00913FF3" w:rsidRPr="00DF16AF" w:rsidRDefault="00913FF3" w:rsidP="00105A0D">
            <w:pPr>
              <w:spacing w:after="0" w:line="240" w:lineRule="auto"/>
              <w:contextualSpacing/>
              <w:jc w:val="center"/>
              <w:rPr>
                <w:rFonts w:ascii="Times New Roman" w:eastAsia="Times New Roman" w:hAnsi="Times New Roman" w:cs="Times New Roman"/>
                <w:sz w:val="24"/>
                <w:szCs w:val="24"/>
                <w:lang w:eastAsia="ru-RU"/>
              </w:rPr>
            </w:pPr>
            <w:r w:rsidRPr="00DF16AF">
              <w:rPr>
                <w:rFonts w:ascii="Times New Roman" w:eastAsia="Times New Roman" w:hAnsi="Times New Roman" w:cs="Times New Roman"/>
                <w:sz w:val="24"/>
                <w:szCs w:val="24"/>
                <w:lang w:eastAsia="ru-RU"/>
              </w:rPr>
              <w:t>Наименование продукции</w:t>
            </w:r>
          </w:p>
        </w:tc>
        <w:tc>
          <w:tcPr>
            <w:tcW w:w="2127" w:type="dxa"/>
            <w:shd w:val="clear" w:color="000000" w:fill="FFFF00"/>
            <w:vAlign w:val="center"/>
            <w:hideMark/>
          </w:tcPr>
          <w:p w:rsidR="00913FF3" w:rsidRPr="00DF16AF" w:rsidRDefault="00913FF3" w:rsidP="00105A0D">
            <w:pPr>
              <w:spacing w:after="0" w:line="240" w:lineRule="auto"/>
              <w:contextualSpacing/>
              <w:jc w:val="center"/>
              <w:rPr>
                <w:rFonts w:ascii="Times New Roman" w:eastAsia="Times New Roman" w:hAnsi="Times New Roman" w:cs="Times New Roman"/>
                <w:sz w:val="24"/>
                <w:szCs w:val="24"/>
                <w:lang w:eastAsia="ru-RU"/>
              </w:rPr>
            </w:pPr>
            <w:r w:rsidRPr="00DF16AF">
              <w:rPr>
                <w:rFonts w:ascii="Times New Roman" w:eastAsia="Times New Roman" w:hAnsi="Times New Roman" w:cs="Times New Roman"/>
                <w:sz w:val="24"/>
                <w:szCs w:val="24"/>
                <w:lang w:eastAsia="ru-RU"/>
              </w:rPr>
              <w:t>ГОСТ, ТУ, ОСТ, опросный лист и пр.</w:t>
            </w:r>
          </w:p>
        </w:tc>
      </w:tr>
      <w:tr w:rsidR="00913FF3" w:rsidRPr="00DF16AF" w:rsidTr="007B3378">
        <w:trPr>
          <w:trHeight w:val="1785"/>
        </w:trPr>
        <w:tc>
          <w:tcPr>
            <w:tcW w:w="680" w:type="dxa"/>
            <w:shd w:val="clear" w:color="auto" w:fill="auto"/>
            <w:noWrap/>
            <w:vAlign w:val="center"/>
            <w:hideMark/>
          </w:tcPr>
          <w:p w:rsidR="00913FF3" w:rsidRPr="00DF16AF" w:rsidRDefault="00913FF3" w:rsidP="00105A0D">
            <w:pPr>
              <w:spacing w:after="0" w:line="240" w:lineRule="auto"/>
              <w:contextualSpacing/>
              <w:jc w:val="right"/>
              <w:rPr>
                <w:rFonts w:ascii="Times New Roman" w:eastAsia="Times New Roman" w:hAnsi="Times New Roman" w:cs="Times New Roman"/>
                <w:color w:val="000000"/>
                <w:sz w:val="24"/>
                <w:szCs w:val="24"/>
                <w:lang w:eastAsia="ru-RU"/>
              </w:rPr>
            </w:pPr>
            <w:r w:rsidRPr="00DF16AF">
              <w:rPr>
                <w:rFonts w:ascii="Times New Roman" w:eastAsia="Times New Roman" w:hAnsi="Times New Roman" w:cs="Times New Roman"/>
                <w:color w:val="000000"/>
                <w:sz w:val="24"/>
                <w:szCs w:val="24"/>
                <w:lang w:eastAsia="ru-RU"/>
              </w:rPr>
              <w:t>1</w:t>
            </w:r>
          </w:p>
        </w:tc>
        <w:tc>
          <w:tcPr>
            <w:tcW w:w="1036" w:type="dxa"/>
            <w:shd w:val="clear" w:color="auto" w:fill="auto"/>
            <w:vAlign w:val="center"/>
            <w:hideMark/>
          </w:tcPr>
          <w:p w:rsidR="00913FF3" w:rsidRPr="00DF16AF" w:rsidRDefault="00913FF3" w:rsidP="00105A0D">
            <w:pPr>
              <w:spacing w:after="0" w:line="240" w:lineRule="auto"/>
              <w:contextualSpacing/>
              <w:jc w:val="right"/>
              <w:rPr>
                <w:rFonts w:ascii="Times New Roman" w:eastAsia="Times New Roman" w:hAnsi="Times New Roman" w:cs="Times New Roman"/>
                <w:color w:val="000000"/>
                <w:sz w:val="24"/>
                <w:szCs w:val="24"/>
                <w:lang w:eastAsia="ru-RU"/>
              </w:rPr>
            </w:pPr>
            <w:r w:rsidRPr="00DF16AF">
              <w:rPr>
                <w:rFonts w:ascii="Times New Roman" w:eastAsia="Times New Roman" w:hAnsi="Times New Roman" w:cs="Times New Roman"/>
                <w:color w:val="000000"/>
                <w:sz w:val="24"/>
                <w:szCs w:val="24"/>
                <w:lang w:eastAsia="ru-RU"/>
              </w:rPr>
              <w:t>9208285</w:t>
            </w:r>
          </w:p>
        </w:tc>
        <w:tc>
          <w:tcPr>
            <w:tcW w:w="851" w:type="dxa"/>
            <w:shd w:val="clear" w:color="auto" w:fill="auto"/>
            <w:vAlign w:val="center"/>
            <w:hideMark/>
          </w:tcPr>
          <w:p w:rsidR="00913FF3" w:rsidRPr="00DF16AF" w:rsidRDefault="00913FF3" w:rsidP="00105A0D">
            <w:pPr>
              <w:spacing w:after="0" w:line="240" w:lineRule="auto"/>
              <w:contextualSpacing/>
              <w:rPr>
                <w:rFonts w:ascii="Times New Roman" w:eastAsia="Times New Roman" w:hAnsi="Times New Roman" w:cs="Times New Roman"/>
                <w:color w:val="000000"/>
                <w:sz w:val="24"/>
                <w:szCs w:val="24"/>
                <w:lang w:eastAsia="ru-RU"/>
              </w:rPr>
            </w:pPr>
            <w:r w:rsidRPr="00DF16AF">
              <w:rPr>
                <w:rFonts w:ascii="Times New Roman" w:eastAsia="Times New Roman" w:hAnsi="Times New Roman" w:cs="Times New Roman"/>
                <w:color w:val="000000"/>
                <w:sz w:val="24"/>
                <w:szCs w:val="24"/>
                <w:lang w:eastAsia="ru-RU"/>
              </w:rPr>
              <w:t>ВНП</w:t>
            </w:r>
          </w:p>
        </w:tc>
        <w:tc>
          <w:tcPr>
            <w:tcW w:w="567" w:type="dxa"/>
            <w:shd w:val="clear" w:color="auto" w:fill="auto"/>
            <w:vAlign w:val="center"/>
            <w:hideMark/>
          </w:tcPr>
          <w:p w:rsidR="00913FF3" w:rsidRPr="00DF16AF" w:rsidRDefault="00913FF3" w:rsidP="00105A0D">
            <w:pPr>
              <w:spacing w:after="0" w:line="240" w:lineRule="auto"/>
              <w:contextualSpacing/>
              <w:rPr>
                <w:rFonts w:ascii="Times New Roman" w:eastAsia="Times New Roman" w:hAnsi="Times New Roman" w:cs="Times New Roman"/>
                <w:color w:val="000000"/>
                <w:sz w:val="24"/>
                <w:szCs w:val="24"/>
                <w:lang w:eastAsia="ru-RU"/>
              </w:rPr>
            </w:pPr>
            <w:r w:rsidRPr="00DF16AF">
              <w:rPr>
                <w:rFonts w:ascii="Times New Roman" w:eastAsia="Times New Roman" w:hAnsi="Times New Roman" w:cs="Times New Roman"/>
                <w:color w:val="000000"/>
                <w:sz w:val="24"/>
                <w:szCs w:val="24"/>
                <w:lang w:eastAsia="ru-RU"/>
              </w:rPr>
              <w:t>ТП</w:t>
            </w:r>
          </w:p>
        </w:tc>
        <w:tc>
          <w:tcPr>
            <w:tcW w:w="2410" w:type="dxa"/>
            <w:shd w:val="clear" w:color="auto" w:fill="auto"/>
            <w:vAlign w:val="center"/>
            <w:hideMark/>
          </w:tcPr>
          <w:p w:rsidR="00913FF3" w:rsidRPr="00DF16AF" w:rsidRDefault="00913FF3" w:rsidP="00105A0D">
            <w:pPr>
              <w:spacing w:after="0" w:line="240" w:lineRule="auto"/>
              <w:contextualSpacing/>
              <w:rPr>
                <w:rFonts w:ascii="Times New Roman" w:eastAsia="Times New Roman" w:hAnsi="Times New Roman" w:cs="Times New Roman"/>
                <w:color w:val="000000"/>
                <w:sz w:val="24"/>
                <w:szCs w:val="24"/>
                <w:lang w:eastAsia="ru-RU"/>
              </w:rPr>
            </w:pPr>
            <w:r w:rsidRPr="00DF16AF">
              <w:rPr>
                <w:rFonts w:ascii="Times New Roman" w:eastAsia="Times New Roman" w:hAnsi="Times New Roman" w:cs="Times New Roman"/>
                <w:color w:val="000000"/>
                <w:sz w:val="24"/>
                <w:szCs w:val="24"/>
                <w:lang w:eastAsia="ru-RU"/>
              </w:rPr>
              <w:t xml:space="preserve">ТП 05-ТПР-001-00083 Обеспечение проектного планово-высотного положения участков МН ВСТО-1, проложенных на ММГ. 2016 год. Участки </w:t>
            </w:r>
            <w:proofErr w:type="gramStart"/>
            <w:r w:rsidRPr="00DF16AF">
              <w:rPr>
                <w:rFonts w:ascii="Times New Roman" w:eastAsia="Times New Roman" w:hAnsi="Times New Roman" w:cs="Times New Roman"/>
                <w:color w:val="000000"/>
                <w:sz w:val="24"/>
                <w:szCs w:val="24"/>
                <w:lang w:eastAsia="ru-RU"/>
              </w:rPr>
              <w:t>км</w:t>
            </w:r>
            <w:proofErr w:type="gramEnd"/>
            <w:r w:rsidRPr="00DF16AF">
              <w:rPr>
                <w:rFonts w:ascii="Times New Roman" w:eastAsia="Times New Roman" w:hAnsi="Times New Roman" w:cs="Times New Roman"/>
                <w:color w:val="000000"/>
                <w:sz w:val="24"/>
                <w:szCs w:val="24"/>
                <w:lang w:eastAsia="ru-RU"/>
              </w:rPr>
              <w:t xml:space="preserve"> 1089,150 - км 2214,215, км 2412,423 - км 2494,470. Республика Саха (Якутия).</w:t>
            </w:r>
          </w:p>
        </w:tc>
        <w:tc>
          <w:tcPr>
            <w:tcW w:w="1842" w:type="dxa"/>
            <w:shd w:val="clear" w:color="auto" w:fill="auto"/>
            <w:vAlign w:val="center"/>
            <w:hideMark/>
          </w:tcPr>
          <w:p w:rsidR="00913FF3" w:rsidRPr="00DF16AF" w:rsidRDefault="00913FF3" w:rsidP="00105A0D">
            <w:pPr>
              <w:spacing w:after="0" w:line="240" w:lineRule="auto"/>
              <w:contextualSpacing/>
              <w:rPr>
                <w:rFonts w:ascii="Times New Roman" w:eastAsia="Times New Roman" w:hAnsi="Times New Roman" w:cs="Times New Roman"/>
                <w:color w:val="000000"/>
                <w:sz w:val="24"/>
                <w:szCs w:val="24"/>
                <w:lang w:eastAsia="ru-RU"/>
              </w:rPr>
            </w:pPr>
            <w:r w:rsidRPr="00DF16AF">
              <w:rPr>
                <w:rFonts w:ascii="Times New Roman" w:eastAsia="Times New Roman" w:hAnsi="Times New Roman" w:cs="Times New Roman"/>
                <w:color w:val="000000"/>
                <w:sz w:val="24"/>
                <w:szCs w:val="24"/>
                <w:lang w:eastAsia="ru-RU"/>
              </w:rPr>
              <w:t>ТСГ-33,7-54/23000-ХЛ1-Г. ТСГ-76/21200-ХЛ1-Св (с теплоизолирующей вставкой общей длиной (9500±20) мм)</w:t>
            </w:r>
          </w:p>
        </w:tc>
        <w:tc>
          <w:tcPr>
            <w:tcW w:w="2127" w:type="dxa"/>
            <w:shd w:val="clear" w:color="auto" w:fill="auto"/>
            <w:vAlign w:val="center"/>
            <w:hideMark/>
          </w:tcPr>
          <w:p w:rsidR="00913FF3" w:rsidRPr="00DF16AF" w:rsidRDefault="00913FF3" w:rsidP="00105A0D">
            <w:pPr>
              <w:spacing w:after="0" w:line="240" w:lineRule="auto"/>
              <w:contextualSpacing/>
              <w:rPr>
                <w:rFonts w:ascii="Times New Roman" w:eastAsia="Times New Roman" w:hAnsi="Times New Roman" w:cs="Times New Roman"/>
                <w:color w:val="000000"/>
                <w:sz w:val="24"/>
                <w:szCs w:val="24"/>
                <w:lang w:eastAsia="ru-RU"/>
              </w:rPr>
            </w:pPr>
            <w:r w:rsidRPr="00DF16AF">
              <w:rPr>
                <w:rFonts w:ascii="Times New Roman" w:eastAsia="Times New Roman" w:hAnsi="Times New Roman" w:cs="Times New Roman"/>
                <w:color w:val="000000"/>
                <w:sz w:val="24"/>
                <w:szCs w:val="24"/>
                <w:lang w:eastAsia="ru-RU"/>
              </w:rPr>
              <w:t>СТТ-91.060.00-КТН-087-12;  Опросный лист:  Г.0.0000.001-И.</w:t>
            </w:r>
            <w:proofErr w:type="gramStart"/>
            <w:r w:rsidRPr="00DF16AF">
              <w:rPr>
                <w:rFonts w:ascii="Times New Roman" w:eastAsia="Times New Roman" w:hAnsi="Times New Roman" w:cs="Times New Roman"/>
                <w:color w:val="000000"/>
                <w:sz w:val="24"/>
                <w:szCs w:val="24"/>
                <w:lang w:eastAsia="ru-RU"/>
              </w:rPr>
              <w:t>ПР</w:t>
            </w:r>
            <w:proofErr w:type="gramEnd"/>
            <w:r w:rsidRPr="00DF16AF">
              <w:rPr>
                <w:rFonts w:ascii="Times New Roman" w:eastAsia="Times New Roman" w:hAnsi="Times New Roman" w:cs="Times New Roman"/>
                <w:color w:val="000000"/>
                <w:sz w:val="24"/>
                <w:szCs w:val="24"/>
                <w:lang w:eastAsia="ru-RU"/>
              </w:rPr>
              <w:t>- 14-ВСМН/ГТП- 005.000-ИТ.ОЛ.1</w:t>
            </w:r>
          </w:p>
        </w:tc>
      </w:tr>
    </w:tbl>
    <w:p w:rsidR="00913FF3" w:rsidRPr="00105A0D" w:rsidRDefault="00913FF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Как видно из приведенной таблицы, все технические требования к закупаемой продукции сформулированы СТТ и конкретизированы опросными листами, являющимися частью закупочной документации в каждой из проведенных закупок.</w:t>
      </w:r>
    </w:p>
    <w:p w:rsidR="00913FF3" w:rsidRPr="00105A0D" w:rsidRDefault="00913FF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Так, требование к товарному наименованию - ТСГ-33,7-54/23000-ХЛ1-Г. ТСГ-76/21200-ХЛ1-Св (с теплоизолирующей вставкой общей длиной (9500±20) мм) изложены в опросном листе Г.0.0000.001-И.ПР-14-ВСМН/ГТП- 005.000-ИТ.ОЛ.1. </w:t>
      </w:r>
      <w:proofErr w:type="gramStart"/>
      <w:r w:rsidRPr="00105A0D">
        <w:rPr>
          <w:rFonts w:ascii="Times New Roman" w:eastAsia="Times New Roman" w:hAnsi="Times New Roman" w:cs="Times New Roman"/>
          <w:sz w:val="24"/>
          <w:szCs w:val="24"/>
          <w:lang w:eastAsia="ru-RU"/>
        </w:rPr>
        <w:t xml:space="preserve">Из указанного листа, равно как и из остальных опросных листов, следует, что  </w:t>
      </w:r>
      <w:r w:rsidR="001679DF" w:rsidRPr="00105A0D">
        <w:rPr>
          <w:rFonts w:ascii="Times New Roman" w:eastAsia="Times New Roman" w:hAnsi="Times New Roman" w:cs="Times New Roman"/>
          <w:sz w:val="24"/>
          <w:szCs w:val="24"/>
          <w:lang w:eastAsia="ru-RU"/>
        </w:rPr>
        <w:t>ТСГ определенных технических характеристик (в данном случае ТСГ-33,7-54/23000-ХЛ1-Г.</w:t>
      </w:r>
      <w:proofErr w:type="gramEnd"/>
      <w:r w:rsidR="001679DF" w:rsidRPr="00105A0D">
        <w:rPr>
          <w:rFonts w:ascii="Times New Roman" w:eastAsia="Times New Roman" w:hAnsi="Times New Roman" w:cs="Times New Roman"/>
          <w:sz w:val="24"/>
          <w:szCs w:val="24"/>
          <w:lang w:eastAsia="ru-RU"/>
        </w:rPr>
        <w:t xml:space="preserve"> ТСГ-76/21200-</w:t>
      </w:r>
      <w:r w:rsidR="001679DF" w:rsidRPr="00105A0D">
        <w:rPr>
          <w:rFonts w:ascii="Times New Roman" w:eastAsia="Times New Roman" w:hAnsi="Times New Roman" w:cs="Times New Roman"/>
          <w:sz w:val="24"/>
          <w:szCs w:val="24"/>
          <w:lang w:eastAsia="ru-RU"/>
        </w:rPr>
        <w:lastRenderedPageBreak/>
        <w:t xml:space="preserve">ХЛ1-Св (с теплоизолирующей вставкой общей длиной (9500±20) мм) поставляется как единое целое в установленной комплектности и имеет соответствующий товарный код позиции. </w:t>
      </w:r>
    </w:p>
    <w:p w:rsidR="004F11C5" w:rsidRPr="00105A0D" w:rsidRDefault="004F11C5"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Так, в 2013 году, согласно </w:t>
      </w:r>
      <w:r w:rsidR="00556490" w:rsidRPr="00105A0D">
        <w:rPr>
          <w:rFonts w:ascii="Times New Roman" w:eastAsia="Times New Roman" w:hAnsi="Times New Roman" w:cs="Times New Roman"/>
          <w:sz w:val="24"/>
          <w:szCs w:val="24"/>
          <w:lang w:eastAsia="ru-RU"/>
        </w:rPr>
        <w:t>представленным АО «</w:t>
      </w:r>
      <w:proofErr w:type="spellStart"/>
      <w:r w:rsidR="00556490" w:rsidRPr="00105A0D">
        <w:rPr>
          <w:rFonts w:ascii="Times New Roman" w:eastAsia="Times New Roman" w:hAnsi="Times New Roman" w:cs="Times New Roman"/>
          <w:sz w:val="24"/>
          <w:szCs w:val="24"/>
          <w:lang w:eastAsia="ru-RU"/>
        </w:rPr>
        <w:t>Конар</w:t>
      </w:r>
      <w:proofErr w:type="spellEnd"/>
      <w:r w:rsidR="00556490" w:rsidRPr="00105A0D">
        <w:rPr>
          <w:rFonts w:ascii="Times New Roman" w:eastAsia="Times New Roman" w:hAnsi="Times New Roman" w:cs="Times New Roman"/>
          <w:sz w:val="24"/>
          <w:szCs w:val="24"/>
          <w:lang w:eastAsia="ru-RU"/>
        </w:rPr>
        <w:t xml:space="preserve">» </w:t>
      </w:r>
      <w:r w:rsidRPr="00105A0D">
        <w:rPr>
          <w:rFonts w:ascii="Times New Roman" w:eastAsia="Times New Roman" w:hAnsi="Times New Roman" w:cs="Times New Roman"/>
          <w:sz w:val="24"/>
          <w:szCs w:val="24"/>
          <w:lang w:eastAsia="ru-RU"/>
        </w:rPr>
        <w:t>калькуляциям,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закупало</w:t>
      </w:r>
      <w:r w:rsidR="005F2722" w:rsidRPr="00105A0D">
        <w:rPr>
          <w:rFonts w:ascii="Times New Roman" w:eastAsia="Times New Roman" w:hAnsi="Times New Roman" w:cs="Times New Roman"/>
          <w:sz w:val="24"/>
          <w:szCs w:val="24"/>
          <w:lang w:eastAsia="ru-RU"/>
        </w:rPr>
        <w:t xml:space="preserve"> </w:t>
      </w:r>
      <w:r w:rsidR="005F0DDA" w:rsidRPr="00105A0D">
        <w:rPr>
          <w:rFonts w:ascii="Times New Roman" w:eastAsia="Times New Roman" w:hAnsi="Times New Roman" w:cs="Times New Roman"/>
          <w:sz w:val="24"/>
          <w:szCs w:val="24"/>
          <w:lang w:eastAsia="ru-RU"/>
        </w:rPr>
        <w:t xml:space="preserve">у ООО НПО «ФСА» </w:t>
      </w:r>
      <w:r w:rsidR="005F2722" w:rsidRPr="00105A0D">
        <w:rPr>
          <w:rFonts w:ascii="Times New Roman" w:eastAsia="Times New Roman" w:hAnsi="Times New Roman" w:cs="Times New Roman"/>
          <w:sz w:val="24"/>
          <w:szCs w:val="24"/>
          <w:lang w:eastAsia="ru-RU"/>
        </w:rPr>
        <w:t xml:space="preserve">следующие </w:t>
      </w:r>
      <w:proofErr w:type="spellStart"/>
      <w:r w:rsidR="005F2722" w:rsidRPr="00105A0D">
        <w:rPr>
          <w:rFonts w:ascii="Times New Roman" w:eastAsia="Times New Roman" w:hAnsi="Times New Roman" w:cs="Times New Roman"/>
          <w:sz w:val="24"/>
          <w:szCs w:val="24"/>
          <w:lang w:eastAsia="ru-RU"/>
        </w:rPr>
        <w:t>термостабилизаторы</w:t>
      </w:r>
      <w:proofErr w:type="spellEnd"/>
      <w:r w:rsidR="005F2722" w:rsidRPr="00105A0D">
        <w:rPr>
          <w:rFonts w:ascii="Times New Roman" w:eastAsia="Times New Roman" w:hAnsi="Times New Roman" w:cs="Times New Roman"/>
          <w:sz w:val="24"/>
          <w:szCs w:val="24"/>
          <w:lang w:eastAsia="ru-RU"/>
        </w:rPr>
        <w:t>:</w:t>
      </w:r>
    </w:p>
    <w:p w:rsidR="005F2722" w:rsidRPr="00105A0D" w:rsidRDefault="005F2722"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ТСГ-33.7-54/13000-ХЛ1-Г. ТСГ-76/11200-ХЛ1-Гр   </w:t>
      </w:r>
      <w:r w:rsidR="00556490" w:rsidRPr="00105A0D">
        <w:rPr>
          <w:rFonts w:ascii="Times New Roman" w:eastAsia="Times New Roman" w:hAnsi="Times New Roman" w:cs="Times New Roman"/>
          <w:sz w:val="24"/>
          <w:szCs w:val="24"/>
          <w:lang w:eastAsia="ru-RU"/>
        </w:rPr>
        <w:t>- предмет договора поставки № ЗП-47.13/СНП-806-006-0117;</w:t>
      </w:r>
    </w:p>
    <w:p w:rsidR="005F2722" w:rsidRPr="00105A0D" w:rsidRDefault="005F2722"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ТСГ-33.7-54/13000-ХЛ1-Г. ТСГ-76/11200-ХЛ1-Св – предмет договора поставки № ЗП-58.12/СНП-806-023-0826;</w:t>
      </w:r>
    </w:p>
    <w:p w:rsidR="005F2722" w:rsidRPr="00105A0D" w:rsidRDefault="005F2722"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ТСГ-33.7-54/16000-ХЛ1-Г. ТСГ-76/14200-ХЛ1-Гр</w:t>
      </w:r>
      <w:r w:rsidR="00556490" w:rsidRPr="00105A0D">
        <w:rPr>
          <w:rFonts w:ascii="Times New Roman" w:eastAsia="Times New Roman" w:hAnsi="Times New Roman" w:cs="Times New Roman"/>
          <w:sz w:val="24"/>
          <w:szCs w:val="24"/>
          <w:lang w:eastAsia="ru-RU"/>
        </w:rPr>
        <w:t xml:space="preserve"> - предмет договора поставки № ЗП-47.13/СНП-806-006-0117;</w:t>
      </w:r>
    </w:p>
    <w:p w:rsidR="005F0DDA" w:rsidRPr="00105A0D" w:rsidRDefault="005F2722"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ТСГ-33.7-54/12000-ХЛ1-Г. ТСГ-76/10200-ХЛ1-Гр</w:t>
      </w:r>
      <w:r w:rsidR="005F0DDA" w:rsidRPr="00105A0D">
        <w:rPr>
          <w:rFonts w:ascii="Times New Roman" w:eastAsia="Times New Roman" w:hAnsi="Times New Roman" w:cs="Times New Roman"/>
          <w:sz w:val="24"/>
          <w:szCs w:val="24"/>
          <w:lang w:eastAsia="ru-RU"/>
        </w:rPr>
        <w:t xml:space="preserve"> – предмет договора поставки №ЗП-27.14/ВНП/3455-13;</w:t>
      </w:r>
    </w:p>
    <w:p w:rsidR="005F2722" w:rsidRPr="00105A0D" w:rsidRDefault="005F0DDA"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ТСГ-33.7-54/11000-ХЛ1-Вп – предмет договора поставки №ЗП-27.14/ВНП/3455-13;</w:t>
      </w:r>
    </w:p>
    <w:p w:rsidR="005F0DDA" w:rsidRPr="00105A0D" w:rsidRDefault="005F0DDA"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ТСГ-33.7-54/12000-ХЛ1-Вп – предмет договора поставки №ЗП-27.14/ВНП/3455-13;</w:t>
      </w:r>
    </w:p>
    <w:p w:rsidR="005F2722" w:rsidRPr="00105A0D" w:rsidRDefault="005F2722"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ТСГ-33.7-54/13000-ХЛ1-Вп </w:t>
      </w:r>
      <w:r w:rsidR="005F0DDA" w:rsidRPr="00105A0D">
        <w:rPr>
          <w:rFonts w:ascii="Times New Roman" w:eastAsia="Times New Roman" w:hAnsi="Times New Roman" w:cs="Times New Roman"/>
          <w:sz w:val="24"/>
          <w:szCs w:val="24"/>
          <w:lang w:eastAsia="ru-RU"/>
        </w:rPr>
        <w:t>- предмет договора поставки № ЗП-34.14/СНП-17/320-083-1254;</w:t>
      </w:r>
    </w:p>
    <w:p w:rsidR="005F2722" w:rsidRPr="00105A0D" w:rsidRDefault="005F2722"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ТСГ-33.7-54/16000-ХЛ1-Вп</w:t>
      </w:r>
      <w:r w:rsidR="005F0DDA" w:rsidRPr="00105A0D">
        <w:rPr>
          <w:rFonts w:ascii="Times New Roman" w:eastAsia="Times New Roman" w:hAnsi="Times New Roman" w:cs="Times New Roman"/>
          <w:sz w:val="24"/>
          <w:szCs w:val="24"/>
          <w:lang w:eastAsia="ru-RU"/>
        </w:rPr>
        <w:t xml:space="preserve"> - предмет договора поставки №ЗП-169.14/СНП-17/320-032-0481</w:t>
      </w:r>
      <w:r w:rsidRPr="00105A0D">
        <w:rPr>
          <w:rFonts w:ascii="Times New Roman" w:eastAsia="Times New Roman" w:hAnsi="Times New Roman" w:cs="Times New Roman"/>
          <w:sz w:val="24"/>
          <w:szCs w:val="24"/>
          <w:lang w:eastAsia="ru-RU"/>
        </w:rPr>
        <w:t>.</w:t>
      </w:r>
    </w:p>
    <w:p w:rsidR="005F0DDA" w:rsidRPr="00105A0D" w:rsidRDefault="005F0DDA"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2014 году, согласно представленным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калькуляциям,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закупало у ООО НПО «ФСА» следующие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w:t>
      </w:r>
    </w:p>
    <w:p w:rsidR="005F0DDA" w:rsidRPr="00105A0D" w:rsidRDefault="005F0DDA"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ТСГ-33.7-54/13000-ХЛ1-Г. ТСГ-76/11200-ХЛ1-Гр   - предмет договор</w:t>
      </w:r>
      <w:r w:rsidR="009461B4" w:rsidRPr="00105A0D">
        <w:rPr>
          <w:rFonts w:ascii="Times New Roman" w:eastAsia="Times New Roman" w:hAnsi="Times New Roman" w:cs="Times New Roman"/>
          <w:sz w:val="24"/>
          <w:szCs w:val="24"/>
          <w:lang w:eastAsia="ru-RU"/>
        </w:rPr>
        <w:t>ов</w:t>
      </w:r>
      <w:r w:rsidRPr="00105A0D">
        <w:rPr>
          <w:rFonts w:ascii="Times New Roman" w:eastAsia="Times New Roman" w:hAnsi="Times New Roman" w:cs="Times New Roman"/>
          <w:sz w:val="24"/>
          <w:szCs w:val="24"/>
          <w:lang w:eastAsia="ru-RU"/>
        </w:rPr>
        <w:t xml:space="preserve"> поставки №ЗП-27.14/ВНП/3455-13</w:t>
      </w:r>
      <w:r w:rsidR="009461B4" w:rsidRPr="00105A0D">
        <w:rPr>
          <w:rFonts w:ascii="Times New Roman" w:eastAsia="Times New Roman" w:hAnsi="Times New Roman" w:cs="Times New Roman"/>
          <w:sz w:val="24"/>
          <w:szCs w:val="24"/>
          <w:lang w:eastAsia="ru-RU"/>
        </w:rPr>
        <w:t>, ЗП-324.14/СНП-17/320-080-0999, ЗП-324.14/ВНП/3804-14</w:t>
      </w:r>
      <w:r w:rsidRPr="00105A0D">
        <w:rPr>
          <w:rFonts w:ascii="Times New Roman" w:eastAsia="Times New Roman" w:hAnsi="Times New Roman" w:cs="Times New Roman"/>
          <w:sz w:val="24"/>
          <w:szCs w:val="24"/>
          <w:lang w:eastAsia="ru-RU"/>
        </w:rPr>
        <w:t>;</w:t>
      </w:r>
    </w:p>
    <w:p w:rsidR="005F0DDA" w:rsidRPr="00105A0D" w:rsidRDefault="005F0DDA"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ТСГ-33.7-54/13000-ХЛ1-Г. ТСГ-76/11200-ХЛ1-Св - предмет договора поставки №ЗП-34.14/СНП-17/320-083-1254;</w:t>
      </w:r>
    </w:p>
    <w:p w:rsidR="005F0DDA" w:rsidRPr="00105A0D" w:rsidRDefault="005F0DDA"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ТСГ-33.7-54/16000-ХЛ1-Г. ТСГ-76/14200-ХЛ1-Гр - предмет договора поставки № </w:t>
      </w:r>
      <w:r w:rsidR="009461B4" w:rsidRPr="00105A0D">
        <w:rPr>
          <w:rFonts w:ascii="Times New Roman" w:eastAsia="Times New Roman" w:hAnsi="Times New Roman" w:cs="Times New Roman"/>
          <w:sz w:val="24"/>
          <w:szCs w:val="24"/>
          <w:lang w:eastAsia="ru-RU"/>
        </w:rPr>
        <w:t>ЗП-246.14/СНП-17/320-060-0750</w:t>
      </w:r>
      <w:r w:rsidRPr="00105A0D">
        <w:rPr>
          <w:rFonts w:ascii="Times New Roman" w:eastAsia="Times New Roman" w:hAnsi="Times New Roman" w:cs="Times New Roman"/>
          <w:sz w:val="24"/>
          <w:szCs w:val="24"/>
          <w:lang w:eastAsia="ru-RU"/>
        </w:rPr>
        <w:t>;</w:t>
      </w:r>
    </w:p>
    <w:p w:rsidR="005F0DDA" w:rsidRPr="00105A0D" w:rsidRDefault="005F0DDA"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ТСГ-33.7-54/16000-ХЛ1-Г. ТСГ-76/14200-ХЛ1-Св - предмет договора поставки № ЗП-246.14/СНП-17/320-060-0750;</w:t>
      </w:r>
    </w:p>
    <w:p w:rsidR="009461B4" w:rsidRPr="00105A0D" w:rsidRDefault="009461B4"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ТСГ-33.7-54/12000-ХЛ1-Вп – предмет договора поставки №ЗП-27.14/ВНП/3455-13;</w:t>
      </w:r>
    </w:p>
    <w:p w:rsidR="005F0DDA" w:rsidRPr="00105A0D" w:rsidRDefault="009461B4"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ТСГ-33.7-54/11000-ХЛ1-Вп – предмет договора поставки ЗП-169.14/СНП-17/320-032-0481;</w:t>
      </w:r>
    </w:p>
    <w:p w:rsidR="009461B4" w:rsidRPr="00105A0D" w:rsidRDefault="009461B4"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ТСГ-33.7-54/13000-ХЛ1-Вп – предмет договора поставки ЗП-169.14/СНП-17/320-032-0481;</w:t>
      </w:r>
    </w:p>
    <w:p w:rsidR="009461B4" w:rsidRPr="00105A0D" w:rsidRDefault="009461B4"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ТСГ-33.7-54/16000-ХЛ1-Вп – предмет договора поставки ЗП-169.14/СНП-17/320-032-0481.</w:t>
      </w:r>
    </w:p>
    <w:p w:rsidR="009461B4" w:rsidRPr="00105A0D" w:rsidRDefault="009461B4"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2015 году, согласно представленным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калькуляциям,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закупало у ООО НПО «ФСА» следующие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w:t>
      </w:r>
    </w:p>
    <w:p w:rsidR="009461B4" w:rsidRPr="00105A0D" w:rsidRDefault="009461B4"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ТСГ-33.7-54/13000-ХЛ1-Г. ТСГ-76/11200-ХЛ1-Гр   - предмет договоров поставки № ЗП-324.14/ВНП/3804-14;</w:t>
      </w:r>
    </w:p>
    <w:p w:rsidR="009461B4" w:rsidRPr="00105A0D" w:rsidRDefault="009461B4"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ТСГ-33.7-54/16000-ХЛ1-Г. ТСГ-76/14200-ХЛ1-Гр - предмет договора поставки № ЗП-246.14/СНП-17/320-060-0750;</w:t>
      </w:r>
    </w:p>
    <w:p w:rsidR="00514612" w:rsidRPr="00105A0D" w:rsidRDefault="00514612"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ТСГ-33.7-54/12000-ХЛ1-Г. ТСГ-76/10200-ХЛ1-Гр - предмет договора поставки № ЗП-337.16/ВНП-79401-3305-16;</w:t>
      </w:r>
    </w:p>
    <w:p w:rsidR="00514612" w:rsidRPr="00105A0D" w:rsidRDefault="00514612"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lastRenderedPageBreak/>
        <w:t>ТСГ-33.7-54/14000-ХЛ1-Г. ТСГ-76/12200-ХЛ1-Гр - предмет договора поставки № ЗП-238.15/СНП-17/320-008-0571;</w:t>
      </w:r>
    </w:p>
    <w:p w:rsidR="00514612" w:rsidRPr="00105A0D" w:rsidRDefault="00514612"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ТСГ-33.7-54/16000-ХЛ1-Г. ТСГ-76/16200-ХЛ1-</w:t>
      </w:r>
      <w:r w:rsidR="00E351DA" w:rsidRPr="00105A0D">
        <w:rPr>
          <w:rFonts w:ascii="Times New Roman" w:eastAsia="Times New Roman" w:hAnsi="Times New Roman" w:cs="Times New Roman"/>
          <w:sz w:val="24"/>
          <w:szCs w:val="24"/>
          <w:lang w:eastAsia="ru-RU"/>
        </w:rPr>
        <w:t>Св</w:t>
      </w:r>
      <w:r w:rsidRPr="00105A0D">
        <w:rPr>
          <w:rFonts w:ascii="Times New Roman" w:eastAsia="Times New Roman" w:hAnsi="Times New Roman" w:cs="Times New Roman"/>
          <w:sz w:val="24"/>
          <w:szCs w:val="24"/>
          <w:lang w:eastAsia="ru-RU"/>
        </w:rPr>
        <w:t xml:space="preserve"> - предмет договора поставки № </w:t>
      </w:r>
      <w:r w:rsidR="00E351DA" w:rsidRPr="00105A0D">
        <w:rPr>
          <w:rFonts w:ascii="Times New Roman" w:eastAsia="Times New Roman" w:hAnsi="Times New Roman" w:cs="Times New Roman"/>
          <w:sz w:val="24"/>
          <w:szCs w:val="24"/>
          <w:lang w:eastAsia="ru-RU"/>
        </w:rPr>
        <w:t>ЗП-239.15/ВНП-1160/01-33-05-15</w:t>
      </w:r>
      <w:r w:rsidRPr="00105A0D">
        <w:rPr>
          <w:rFonts w:ascii="Times New Roman" w:eastAsia="Times New Roman" w:hAnsi="Times New Roman" w:cs="Times New Roman"/>
          <w:sz w:val="24"/>
          <w:szCs w:val="24"/>
          <w:lang w:eastAsia="ru-RU"/>
        </w:rPr>
        <w:t>;</w:t>
      </w:r>
    </w:p>
    <w:p w:rsidR="00E351DA" w:rsidRPr="00105A0D" w:rsidRDefault="00E351DA"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ТСГ-33.7-54/16000-ХЛ1-Г. ТСГ-76/19200-ХЛ1-Св - предмет договора поставки № ЗП-239.15/ВНП-1160/01-33-05-15;</w:t>
      </w:r>
    </w:p>
    <w:p w:rsidR="005D48CD" w:rsidRPr="00105A0D" w:rsidRDefault="005D48CD"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ТСГ-33.7-54/16000-ХЛ1-Г. ТСГ-76/21200-ХЛ1-Св - предмет договора поставки № ЗП-239.15/ВНП-1160/01-33-05-15;</w:t>
      </w:r>
    </w:p>
    <w:p w:rsidR="009461B4" w:rsidRPr="00105A0D" w:rsidRDefault="005D48CD"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ТСГ-33.7-54/16000-ХЛ1-Г. ТСГ-76/22200-ХЛ1-Св - предмет договора поставки №ЗП-284.15/ВНП-1629/01-33-05-15;</w:t>
      </w:r>
    </w:p>
    <w:p w:rsidR="005D48CD" w:rsidRPr="00105A0D" w:rsidRDefault="005D48CD"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ТСГ-33.7-54/16000-ХЛ1-Г. ТСГ-76/24200-ХЛ1-Св - предмет договора поставки №ЗП-284.15/ВНП-1629/01-33-05-15;</w:t>
      </w:r>
    </w:p>
    <w:p w:rsidR="005D48CD" w:rsidRPr="00105A0D" w:rsidRDefault="005D48CD"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ТСГ-33.7-54/16000-ХЛ1-Г. ТСГ-76/26200-ХЛ1-Св - предмет договора поставки №</w:t>
      </w:r>
      <w:r w:rsidRPr="00105A0D">
        <w:rPr>
          <w:sz w:val="24"/>
          <w:szCs w:val="24"/>
        </w:rPr>
        <w:t xml:space="preserve"> </w:t>
      </w:r>
      <w:r w:rsidRPr="00105A0D">
        <w:rPr>
          <w:rFonts w:ascii="Times New Roman" w:eastAsia="Times New Roman" w:hAnsi="Times New Roman" w:cs="Times New Roman"/>
          <w:sz w:val="24"/>
          <w:szCs w:val="24"/>
          <w:lang w:eastAsia="ru-RU"/>
        </w:rPr>
        <w:t>ЗП-239.15/ВНП-1160/01-33-05-15;</w:t>
      </w:r>
    </w:p>
    <w:p w:rsidR="005D48CD" w:rsidRPr="00105A0D" w:rsidRDefault="005D48CD"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ТСГ-33.7-54/16000-ХЛ1-Г. ТСГ-76/27200-ХЛ1-Св - предмет договора поставки №ЗП-284.15/ВНП-1629/01-33-05-15;</w:t>
      </w:r>
    </w:p>
    <w:p w:rsidR="005D48CD" w:rsidRPr="00105A0D" w:rsidRDefault="005D48CD"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ТСГ-33.7-54/11000-ХЛ1-Вп, ТСГ-33.7-54/12000-ХЛ1-Вп, ТСГ-33.7-54/13000-ХЛ1-Вп, ТСГ-33.7-54/16000-ХЛ1-Вп – не учитываются в рамках настоящего дела, поскольку данные ТСГ поставлялись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предприятию ООО «</w:t>
      </w:r>
      <w:proofErr w:type="spellStart"/>
      <w:r w:rsidRPr="00105A0D">
        <w:rPr>
          <w:rFonts w:ascii="Times New Roman" w:eastAsia="Times New Roman" w:hAnsi="Times New Roman" w:cs="Times New Roman"/>
          <w:sz w:val="24"/>
          <w:szCs w:val="24"/>
          <w:lang w:eastAsia="ru-RU"/>
        </w:rPr>
        <w:t>Велесстрой</w:t>
      </w:r>
      <w:proofErr w:type="spellEnd"/>
      <w:r w:rsidRPr="00105A0D">
        <w:rPr>
          <w:rFonts w:ascii="Times New Roman" w:eastAsia="Times New Roman" w:hAnsi="Times New Roman" w:cs="Times New Roman"/>
          <w:sz w:val="24"/>
          <w:szCs w:val="24"/>
          <w:lang w:eastAsia="ru-RU"/>
        </w:rPr>
        <w:t xml:space="preserve">». </w:t>
      </w:r>
    </w:p>
    <w:p w:rsidR="005D48CD" w:rsidRPr="00105A0D" w:rsidRDefault="005D48CD" w:rsidP="004528C3">
      <w:pPr>
        <w:suppressAutoHyphens/>
        <w:spacing w:afterLines="60" w:line="240" w:lineRule="auto"/>
        <w:ind w:firstLine="708"/>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2016 году, согласно представленным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калькуляциям,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закупало у ООО НПО «ФСА» следующие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w:t>
      </w:r>
    </w:p>
    <w:p w:rsidR="00461401" w:rsidRPr="00105A0D" w:rsidRDefault="005D48CD"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ТСГ-33.7-54/16000-ХЛ1-Г. ТСГ-76/14200-ХЛ1-Гр - </w:t>
      </w:r>
      <w:r w:rsidR="00461401" w:rsidRPr="00105A0D">
        <w:rPr>
          <w:rFonts w:ascii="Times New Roman" w:eastAsia="Times New Roman" w:hAnsi="Times New Roman" w:cs="Times New Roman"/>
          <w:sz w:val="24"/>
          <w:szCs w:val="24"/>
          <w:lang w:eastAsia="ru-RU"/>
        </w:rPr>
        <w:t>не учитываются в рамках настоящего дела, поскольку данные ТСГ поставлялись АО «</w:t>
      </w:r>
      <w:proofErr w:type="spellStart"/>
      <w:r w:rsidR="00461401" w:rsidRPr="00105A0D">
        <w:rPr>
          <w:rFonts w:ascii="Times New Roman" w:eastAsia="Times New Roman" w:hAnsi="Times New Roman" w:cs="Times New Roman"/>
          <w:sz w:val="24"/>
          <w:szCs w:val="24"/>
          <w:lang w:eastAsia="ru-RU"/>
        </w:rPr>
        <w:t>Конар</w:t>
      </w:r>
      <w:proofErr w:type="spellEnd"/>
      <w:r w:rsidR="00461401" w:rsidRPr="00105A0D">
        <w:rPr>
          <w:rFonts w:ascii="Times New Roman" w:eastAsia="Times New Roman" w:hAnsi="Times New Roman" w:cs="Times New Roman"/>
          <w:sz w:val="24"/>
          <w:szCs w:val="24"/>
          <w:lang w:eastAsia="ru-RU"/>
        </w:rPr>
        <w:t>» предприятию ООО «</w:t>
      </w:r>
      <w:proofErr w:type="spellStart"/>
      <w:r w:rsidR="00461401" w:rsidRPr="00105A0D">
        <w:rPr>
          <w:rFonts w:ascii="Times New Roman" w:eastAsia="Times New Roman" w:hAnsi="Times New Roman" w:cs="Times New Roman"/>
          <w:sz w:val="24"/>
          <w:szCs w:val="24"/>
          <w:lang w:eastAsia="ru-RU"/>
        </w:rPr>
        <w:t>Надымстройгаздобыча</w:t>
      </w:r>
      <w:proofErr w:type="spellEnd"/>
      <w:r w:rsidR="00EC03F0" w:rsidRPr="00105A0D">
        <w:rPr>
          <w:rFonts w:ascii="Times New Roman" w:eastAsia="Times New Roman" w:hAnsi="Times New Roman" w:cs="Times New Roman"/>
          <w:sz w:val="24"/>
          <w:szCs w:val="24"/>
          <w:lang w:eastAsia="ru-RU"/>
        </w:rPr>
        <w:t>»;</w:t>
      </w:r>
    </w:p>
    <w:p w:rsidR="00EC03F0" w:rsidRPr="00105A0D" w:rsidRDefault="00EC03F0"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ТСГ-33.7-54/16000-ХЛ1-Г. ТСГ-76/16200-ХЛ1-Св - </w:t>
      </w:r>
      <w:r w:rsidR="003E506E" w:rsidRPr="00105A0D">
        <w:rPr>
          <w:rFonts w:ascii="Times New Roman" w:eastAsia="Times New Roman" w:hAnsi="Times New Roman" w:cs="Times New Roman"/>
          <w:sz w:val="24"/>
          <w:szCs w:val="24"/>
          <w:lang w:eastAsia="ru-RU"/>
        </w:rPr>
        <w:t>предмет договора поставки №ЗП-166.16/ВНП-ТНВ-31/01-3305-16;</w:t>
      </w:r>
    </w:p>
    <w:p w:rsidR="003E506E" w:rsidRPr="00105A0D" w:rsidRDefault="003E506E"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ТСГ-33.7-54/16000-ХЛ1-Г. ТСГ-76/19200-ХЛ1-Св - предмет договора поставки № ЗП-239.15/ВНП-1160/01-33-05-15;</w:t>
      </w:r>
    </w:p>
    <w:p w:rsidR="005D48CD" w:rsidRPr="00105A0D" w:rsidRDefault="003E506E" w:rsidP="004528C3">
      <w:pPr>
        <w:pStyle w:val="a9"/>
        <w:numPr>
          <w:ilvl w:val="0"/>
          <w:numId w:val="7"/>
        </w:numPr>
        <w:suppressAutoHyphens/>
        <w:spacing w:afterLines="60" w:line="240" w:lineRule="auto"/>
        <w:ind w:left="0" w:firstLine="708"/>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ТСГ-33.7-54/12000-ХЛ1-Г. ТСГ-76/10200-ХЛ1-Гр - предмет договора поставки № ЗП-337.16/ВНП-79401-3305-16;</w:t>
      </w:r>
    </w:p>
    <w:p w:rsidR="00662172" w:rsidRPr="00105A0D" w:rsidRDefault="00662172"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ТСГ-33.7-54/16000-ХЛ1-Г. ТСГ-76/22200-ХЛ1-Св - предмет договора поставки №ЗП-284.15/ВНП-1629/01-33-05-15;</w:t>
      </w:r>
    </w:p>
    <w:p w:rsidR="004F11C5" w:rsidRPr="00105A0D" w:rsidRDefault="00662172" w:rsidP="004528C3">
      <w:pPr>
        <w:pStyle w:val="a9"/>
        <w:numPr>
          <w:ilvl w:val="0"/>
          <w:numId w:val="7"/>
        </w:numPr>
        <w:suppressAutoHyphens/>
        <w:spacing w:afterLines="60" w:line="240" w:lineRule="auto"/>
        <w:ind w:left="0" w:firstLine="709"/>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ТСГ-33.7-54/13000-ХЛ1-Г. ТСГ-76/11200-ХЛ1-Св - предмет договора поставки № ЗП-645.16/ТСИБ-тсиб-01-320-16-3237. </w:t>
      </w:r>
    </w:p>
    <w:p w:rsidR="004F7703" w:rsidRPr="00105A0D" w:rsidRDefault="004F7703" w:rsidP="004528C3">
      <w:pPr>
        <w:suppressAutoHyphens/>
        <w:spacing w:afterLines="60" w:line="240" w:lineRule="auto"/>
        <w:ind w:firstLine="708"/>
        <w:contextualSpacing/>
        <w:jc w:val="both"/>
        <w:rPr>
          <w:rFonts w:ascii="Times New Roman" w:eastAsia="Times New Roman" w:hAnsi="Times New Roman" w:cs="Times New Roman"/>
          <w:sz w:val="24"/>
          <w:szCs w:val="24"/>
          <w:u w:val="single"/>
          <w:lang w:eastAsia="ru-RU"/>
        </w:rPr>
      </w:pPr>
      <w:r w:rsidRPr="00105A0D">
        <w:rPr>
          <w:rFonts w:ascii="Times New Roman" w:eastAsia="Times New Roman" w:hAnsi="Times New Roman" w:cs="Times New Roman"/>
          <w:sz w:val="24"/>
          <w:szCs w:val="24"/>
          <w:u w:val="single"/>
          <w:lang w:eastAsia="ru-RU"/>
        </w:rPr>
        <w:t>Все вышеперечисленные обстоятельства свидетельствуют о том, что АО «</w:t>
      </w:r>
      <w:proofErr w:type="spellStart"/>
      <w:r w:rsidRPr="00105A0D">
        <w:rPr>
          <w:rFonts w:ascii="Times New Roman" w:eastAsia="Times New Roman" w:hAnsi="Times New Roman" w:cs="Times New Roman"/>
          <w:sz w:val="24"/>
          <w:szCs w:val="24"/>
          <w:u w:val="single"/>
          <w:lang w:eastAsia="ru-RU"/>
        </w:rPr>
        <w:t>Конар</w:t>
      </w:r>
      <w:proofErr w:type="spellEnd"/>
      <w:r w:rsidRPr="00105A0D">
        <w:rPr>
          <w:rFonts w:ascii="Times New Roman" w:eastAsia="Times New Roman" w:hAnsi="Times New Roman" w:cs="Times New Roman"/>
          <w:sz w:val="24"/>
          <w:szCs w:val="24"/>
          <w:u w:val="single"/>
          <w:lang w:eastAsia="ru-RU"/>
        </w:rPr>
        <w:t xml:space="preserve">» не производил на собственной производственной базе </w:t>
      </w:r>
      <w:proofErr w:type="spellStart"/>
      <w:r w:rsidRPr="00105A0D">
        <w:rPr>
          <w:rFonts w:ascii="Times New Roman" w:eastAsia="Times New Roman" w:hAnsi="Times New Roman" w:cs="Times New Roman"/>
          <w:sz w:val="24"/>
          <w:szCs w:val="24"/>
          <w:u w:val="single"/>
          <w:lang w:eastAsia="ru-RU"/>
        </w:rPr>
        <w:t>термостабилизаторы</w:t>
      </w:r>
      <w:proofErr w:type="spellEnd"/>
      <w:r w:rsidRPr="00105A0D">
        <w:rPr>
          <w:rFonts w:ascii="Times New Roman" w:eastAsia="Times New Roman" w:hAnsi="Times New Roman" w:cs="Times New Roman"/>
          <w:sz w:val="24"/>
          <w:szCs w:val="24"/>
          <w:u w:val="single"/>
          <w:lang w:eastAsia="ru-RU"/>
        </w:rPr>
        <w:t xml:space="preserve">, а закупал у ООО НПО «ФСА» готовый продукт – </w:t>
      </w:r>
      <w:proofErr w:type="spellStart"/>
      <w:r w:rsidRPr="00105A0D">
        <w:rPr>
          <w:rFonts w:ascii="Times New Roman" w:eastAsia="Times New Roman" w:hAnsi="Times New Roman" w:cs="Times New Roman"/>
          <w:sz w:val="24"/>
          <w:szCs w:val="24"/>
          <w:u w:val="single"/>
          <w:lang w:eastAsia="ru-RU"/>
        </w:rPr>
        <w:t>термостабилизаторы</w:t>
      </w:r>
      <w:proofErr w:type="spellEnd"/>
      <w:r w:rsidRPr="00105A0D">
        <w:rPr>
          <w:rFonts w:ascii="Times New Roman" w:eastAsia="Times New Roman" w:hAnsi="Times New Roman" w:cs="Times New Roman"/>
          <w:sz w:val="24"/>
          <w:szCs w:val="24"/>
          <w:u w:val="single"/>
          <w:lang w:eastAsia="ru-RU"/>
        </w:rPr>
        <w:t xml:space="preserve"> тех наименований и артикулов, которые предусмотрены соответствующими договорами поставки, заключенными АО «</w:t>
      </w:r>
      <w:proofErr w:type="spellStart"/>
      <w:r w:rsidRPr="00105A0D">
        <w:rPr>
          <w:rFonts w:ascii="Times New Roman" w:eastAsia="Times New Roman" w:hAnsi="Times New Roman" w:cs="Times New Roman"/>
          <w:sz w:val="24"/>
          <w:szCs w:val="24"/>
          <w:u w:val="single"/>
          <w:lang w:eastAsia="ru-RU"/>
        </w:rPr>
        <w:t>Конар</w:t>
      </w:r>
      <w:proofErr w:type="spellEnd"/>
      <w:r w:rsidRPr="00105A0D">
        <w:rPr>
          <w:rFonts w:ascii="Times New Roman" w:eastAsia="Times New Roman" w:hAnsi="Times New Roman" w:cs="Times New Roman"/>
          <w:sz w:val="24"/>
          <w:szCs w:val="24"/>
          <w:u w:val="single"/>
          <w:lang w:eastAsia="ru-RU"/>
        </w:rPr>
        <w:t>» с предприятиями «</w:t>
      </w:r>
      <w:proofErr w:type="spellStart"/>
      <w:r w:rsidRPr="00105A0D">
        <w:rPr>
          <w:rFonts w:ascii="Times New Roman" w:eastAsia="Times New Roman" w:hAnsi="Times New Roman" w:cs="Times New Roman"/>
          <w:sz w:val="24"/>
          <w:szCs w:val="24"/>
          <w:u w:val="single"/>
          <w:lang w:eastAsia="ru-RU"/>
        </w:rPr>
        <w:t>Транснефть</w:t>
      </w:r>
      <w:proofErr w:type="spellEnd"/>
      <w:r w:rsidRPr="00105A0D">
        <w:rPr>
          <w:rFonts w:ascii="Times New Roman" w:eastAsia="Times New Roman" w:hAnsi="Times New Roman" w:cs="Times New Roman"/>
          <w:sz w:val="24"/>
          <w:szCs w:val="24"/>
          <w:u w:val="single"/>
          <w:lang w:eastAsia="ru-RU"/>
        </w:rPr>
        <w:t>».</w:t>
      </w:r>
    </w:p>
    <w:p w:rsidR="00DF16AF" w:rsidRDefault="00DF16AF" w:rsidP="004528C3">
      <w:pPr>
        <w:suppressAutoHyphens/>
        <w:spacing w:afterLines="60" w:line="240" w:lineRule="auto"/>
        <w:ind w:firstLine="708"/>
        <w:contextualSpacing/>
        <w:jc w:val="both"/>
        <w:rPr>
          <w:rFonts w:ascii="Times New Roman" w:eastAsia="Times New Roman" w:hAnsi="Times New Roman" w:cs="Times New Roman"/>
          <w:b/>
          <w:sz w:val="24"/>
          <w:szCs w:val="24"/>
          <w:lang w:eastAsia="ru-RU"/>
        </w:rPr>
      </w:pPr>
    </w:p>
    <w:p w:rsidR="004F7703" w:rsidRPr="00105A0D" w:rsidRDefault="004F7703" w:rsidP="004528C3">
      <w:pPr>
        <w:suppressAutoHyphens/>
        <w:spacing w:afterLines="60" w:line="240" w:lineRule="auto"/>
        <w:ind w:firstLine="708"/>
        <w:contextualSpacing/>
        <w:jc w:val="both"/>
        <w:rPr>
          <w:rFonts w:ascii="Times New Roman" w:eastAsia="Times New Roman" w:hAnsi="Times New Roman" w:cs="Times New Roman"/>
          <w:b/>
          <w:sz w:val="24"/>
          <w:szCs w:val="24"/>
          <w:lang w:eastAsia="ru-RU"/>
        </w:rPr>
      </w:pPr>
      <w:r w:rsidRPr="00105A0D">
        <w:rPr>
          <w:rFonts w:ascii="Times New Roman" w:eastAsia="Times New Roman" w:hAnsi="Times New Roman" w:cs="Times New Roman"/>
          <w:b/>
          <w:sz w:val="24"/>
          <w:szCs w:val="24"/>
          <w:lang w:eastAsia="ru-RU"/>
        </w:rPr>
        <w:t>Поскольку АО «</w:t>
      </w:r>
      <w:proofErr w:type="spellStart"/>
      <w:r w:rsidRPr="00105A0D">
        <w:rPr>
          <w:rFonts w:ascii="Times New Roman" w:eastAsia="Times New Roman" w:hAnsi="Times New Roman" w:cs="Times New Roman"/>
          <w:b/>
          <w:sz w:val="24"/>
          <w:szCs w:val="24"/>
          <w:lang w:eastAsia="ru-RU"/>
        </w:rPr>
        <w:t>Конар</w:t>
      </w:r>
      <w:proofErr w:type="spellEnd"/>
      <w:r w:rsidRPr="00105A0D">
        <w:rPr>
          <w:rFonts w:ascii="Times New Roman" w:eastAsia="Times New Roman" w:hAnsi="Times New Roman" w:cs="Times New Roman"/>
          <w:b/>
          <w:sz w:val="24"/>
          <w:szCs w:val="24"/>
          <w:lang w:eastAsia="ru-RU"/>
        </w:rPr>
        <w:t>» не являлся производителем ТСГ, а, фактически, перепродавал ПАО «</w:t>
      </w:r>
      <w:proofErr w:type="spellStart"/>
      <w:r w:rsidRPr="00105A0D">
        <w:rPr>
          <w:rFonts w:ascii="Times New Roman" w:eastAsia="Times New Roman" w:hAnsi="Times New Roman" w:cs="Times New Roman"/>
          <w:b/>
          <w:sz w:val="24"/>
          <w:szCs w:val="24"/>
          <w:lang w:eastAsia="ru-RU"/>
        </w:rPr>
        <w:t>Траснефть</w:t>
      </w:r>
      <w:proofErr w:type="spellEnd"/>
      <w:r w:rsidRPr="00105A0D">
        <w:rPr>
          <w:rFonts w:ascii="Times New Roman" w:eastAsia="Times New Roman" w:hAnsi="Times New Roman" w:cs="Times New Roman"/>
          <w:b/>
          <w:sz w:val="24"/>
          <w:szCs w:val="24"/>
          <w:lang w:eastAsia="ru-RU"/>
        </w:rPr>
        <w:t xml:space="preserve">» произведенные ООО НПО «ФСА» </w:t>
      </w:r>
      <w:proofErr w:type="spellStart"/>
      <w:r w:rsidRPr="00105A0D">
        <w:rPr>
          <w:rFonts w:ascii="Times New Roman" w:eastAsia="Times New Roman" w:hAnsi="Times New Roman" w:cs="Times New Roman"/>
          <w:b/>
          <w:sz w:val="24"/>
          <w:szCs w:val="24"/>
          <w:lang w:eastAsia="ru-RU"/>
        </w:rPr>
        <w:t>термостабилизаторы</w:t>
      </w:r>
      <w:proofErr w:type="spellEnd"/>
      <w:r w:rsidRPr="00105A0D">
        <w:rPr>
          <w:rFonts w:ascii="Times New Roman" w:eastAsia="Times New Roman" w:hAnsi="Times New Roman" w:cs="Times New Roman"/>
          <w:b/>
          <w:sz w:val="24"/>
          <w:szCs w:val="24"/>
          <w:lang w:eastAsia="ru-RU"/>
        </w:rPr>
        <w:t>, осуществляя также координацию логистики в отношении данных ТСГ, довод АО «</w:t>
      </w:r>
      <w:proofErr w:type="spellStart"/>
      <w:r w:rsidRPr="00105A0D">
        <w:rPr>
          <w:rFonts w:ascii="Times New Roman" w:eastAsia="Times New Roman" w:hAnsi="Times New Roman" w:cs="Times New Roman"/>
          <w:b/>
          <w:sz w:val="24"/>
          <w:szCs w:val="24"/>
          <w:lang w:eastAsia="ru-RU"/>
        </w:rPr>
        <w:t>Конар</w:t>
      </w:r>
      <w:proofErr w:type="spellEnd"/>
      <w:r w:rsidRPr="00105A0D">
        <w:rPr>
          <w:rFonts w:ascii="Times New Roman" w:eastAsia="Times New Roman" w:hAnsi="Times New Roman" w:cs="Times New Roman"/>
          <w:b/>
          <w:sz w:val="24"/>
          <w:szCs w:val="24"/>
          <w:lang w:eastAsia="ru-RU"/>
        </w:rPr>
        <w:t>» о том, что предприятие при выработке ценового предложения ориентировалось на себестоимость выпущенной им продукции, является несостоятельным.</w:t>
      </w:r>
    </w:p>
    <w:p w:rsidR="009F2C4B" w:rsidRPr="00105A0D" w:rsidRDefault="003F5CD3" w:rsidP="004528C3">
      <w:pPr>
        <w:suppressAutoHyphens/>
        <w:spacing w:afterLines="60" w:line="240" w:lineRule="auto"/>
        <w:ind w:firstLine="708"/>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Поскольку </w:t>
      </w:r>
      <w:r w:rsidR="001B09F2" w:rsidRPr="00105A0D">
        <w:rPr>
          <w:rFonts w:ascii="Times New Roman" w:eastAsia="Times New Roman" w:hAnsi="Times New Roman" w:cs="Times New Roman"/>
          <w:sz w:val="24"/>
          <w:szCs w:val="24"/>
          <w:lang w:eastAsia="ru-RU"/>
        </w:rPr>
        <w:t xml:space="preserve">в рамках рассмотрения дела № К17/11-11 Комиссией установлено, что предприятие не производило ТСГ самостоятельно на собственных производственных </w:t>
      </w:r>
      <w:r w:rsidR="001B09F2" w:rsidRPr="00105A0D">
        <w:rPr>
          <w:rFonts w:ascii="Times New Roman" w:eastAsia="Times New Roman" w:hAnsi="Times New Roman" w:cs="Times New Roman"/>
          <w:sz w:val="24"/>
          <w:szCs w:val="24"/>
          <w:lang w:eastAsia="ru-RU"/>
        </w:rPr>
        <w:lastRenderedPageBreak/>
        <w:t>мощностях</w:t>
      </w:r>
      <w:r w:rsidRPr="00105A0D">
        <w:rPr>
          <w:rFonts w:ascii="Times New Roman" w:eastAsia="Times New Roman" w:hAnsi="Times New Roman" w:cs="Times New Roman"/>
          <w:sz w:val="24"/>
          <w:szCs w:val="24"/>
          <w:lang w:eastAsia="ru-RU"/>
        </w:rPr>
        <w:t>, пер</w:t>
      </w:r>
      <w:r w:rsidR="00673D65" w:rsidRPr="00105A0D">
        <w:rPr>
          <w:rFonts w:ascii="Times New Roman" w:eastAsia="Times New Roman" w:hAnsi="Times New Roman" w:cs="Times New Roman"/>
          <w:sz w:val="24"/>
          <w:szCs w:val="24"/>
          <w:lang w:eastAsia="ru-RU"/>
        </w:rPr>
        <w:t>воначальные ценовые предложения, которые использовались ПАО «</w:t>
      </w:r>
      <w:proofErr w:type="spellStart"/>
      <w:r w:rsidR="00673D65" w:rsidRPr="00105A0D">
        <w:rPr>
          <w:rFonts w:ascii="Times New Roman" w:eastAsia="Times New Roman" w:hAnsi="Times New Roman" w:cs="Times New Roman"/>
          <w:sz w:val="24"/>
          <w:szCs w:val="24"/>
          <w:lang w:eastAsia="ru-RU"/>
        </w:rPr>
        <w:t>Транснефть</w:t>
      </w:r>
      <w:proofErr w:type="spellEnd"/>
      <w:r w:rsidR="00673D65" w:rsidRPr="00105A0D">
        <w:rPr>
          <w:rFonts w:ascii="Times New Roman" w:eastAsia="Times New Roman" w:hAnsi="Times New Roman" w:cs="Times New Roman"/>
          <w:sz w:val="24"/>
          <w:szCs w:val="24"/>
          <w:lang w:eastAsia="ru-RU"/>
        </w:rPr>
        <w:t>» при формировании НМЦК, являются экономически необоснованными.</w:t>
      </w:r>
      <w:r w:rsidR="009F2C4B" w:rsidRPr="00105A0D">
        <w:rPr>
          <w:rFonts w:ascii="Times New Roman" w:eastAsia="Times New Roman" w:hAnsi="Times New Roman" w:cs="Times New Roman"/>
          <w:sz w:val="24"/>
          <w:szCs w:val="24"/>
          <w:lang w:eastAsia="ru-RU"/>
        </w:rPr>
        <w:t xml:space="preserve"> </w:t>
      </w:r>
    </w:p>
    <w:p w:rsidR="009F2C4B" w:rsidRPr="00105A0D" w:rsidRDefault="009F2C4B"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
    <w:p w:rsidR="001679DF" w:rsidRPr="00105A0D" w:rsidRDefault="00673D65"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ООО НПО «ФСА», в свою очередь, являясь производителем ТСГ, существенно завышало направляемые в адрес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ценовые предложения.</w:t>
      </w:r>
    </w:p>
    <w:p w:rsidR="000B7E63" w:rsidRPr="00105A0D" w:rsidRDefault="000B7E6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Сводный анализ актов сдачи готовой продукции и справок</w:t>
      </w:r>
      <w:r w:rsidR="00673D65" w:rsidRPr="00105A0D">
        <w:rPr>
          <w:rFonts w:ascii="Times New Roman" w:eastAsia="Times New Roman" w:hAnsi="Times New Roman" w:cs="Times New Roman"/>
          <w:sz w:val="24"/>
          <w:szCs w:val="24"/>
          <w:lang w:eastAsia="ru-RU"/>
        </w:rPr>
        <w:t>-расчет</w:t>
      </w:r>
      <w:r w:rsidRPr="00105A0D">
        <w:rPr>
          <w:rFonts w:ascii="Times New Roman" w:eastAsia="Times New Roman" w:hAnsi="Times New Roman" w:cs="Times New Roman"/>
          <w:sz w:val="24"/>
          <w:szCs w:val="24"/>
          <w:lang w:eastAsia="ru-RU"/>
        </w:rPr>
        <w:t>ов</w:t>
      </w:r>
      <w:r w:rsidR="00673D65" w:rsidRPr="00105A0D">
        <w:rPr>
          <w:rFonts w:ascii="Times New Roman" w:eastAsia="Times New Roman" w:hAnsi="Times New Roman" w:cs="Times New Roman"/>
          <w:sz w:val="24"/>
          <w:szCs w:val="24"/>
          <w:lang w:eastAsia="ru-RU"/>
        </w:rPr>
        <w:t xml:space="preserve"> «Отчет о себестоимости готовой продукции»</w:t>
      </w:r>
      <w:r w:rsidR="003D3E77" w:rsidRPr="00105A0D">
        <w:rPr>
          <w:rFonts w:ascii="Times New Roman" w:eastAsia="Times New Roman" w:hAnsi="Times New Roman" w:cs="Times New Roman"/>
          <w:sz w:val="24"/>
          <w:szCs w:val="24"/>
          <w:lang w:eastAsia="ru-RU"/>
        </w:rPr>
        <w:t xml:space="preserve"> </w:t>
      </w:r>
      <w:r w:rsidRPr="00105A0D">
        <w:rPr>
          <w:rFonts w:ascii="Times New Roman" w:eastAsia="Times New Roman" w:hAnsi="Times New Roman" w:cs="Times New Roman"/>
          <w:sz w:val="24"/>
          <w:szCs w:val="24"/>
          <w:lang w:eastAsia="ru-RU"/>
        </w:rPr>
        <w:t>позволил установить себестоимость одной единицы изделия (</w:t>
      </w:r>
      <w:proofErr w:type="spellStart"/>
      <w:r w:rsidRPr="00105A0D">
        <w:rPr>
          <w:rFonts w:ascii="Times New Roman" w:eastAsia="Times New Roman" w:hAnsi="Times New Roman" w:cs="Times New Roman"/>
          <w:sz w:val="24"/>
          <w:szCs w:val="24"/>
          <w:lang w:eastAsia="ru-RU"/>
        </w:rPr>
        <w:t>термостабилизатора</w:t>
      </w:r>
      <w:proofErr w:type="spellEnd"/>
      <w:r w:rsidRPr="00105A0D">
        <w:rPr>
          <w:rFonts w:ascii="Times New Roman" w:eastAsia="Times New Roman" w:hAnsi="Times New Roman" w:cs="Times New Roman"/>
          <w:sz w:val="24"/>
          <w:szCs w:val="24"/>
          <w:lang w:eastAsia="ru-RU"/>
        </w:rPr>
        <w:t>) в отдельные месяцы производства.</w:t>
      </w:r>
    </w:p>
    <w:p w:rsidR="005C29F1" w:rsidRPr="00105A0D" w:rsidRDefault="000B7E6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По данным </w:t>
      </w:r>
      <w:r w:rsidR="003D3E77" w:rsidRPr="00105A0D">
        <w:rPr>
          <w:rFonts w:ascii="Times New Roman" w:eastAsia="Times New Roman" w:hAnsi="Times New Roman" w:cs="Times New Roman"/>
          <w:sz w:val="24"/>
          <w:szCs w:val="24"/>
          <w:lang w:eastAsia="ru-RU"/>
        </w:rPr>
        <w:t xml:space="preserve">за </w:t>
      </w:r>
      <w:r w:rsidR="00F91F98" w:rsidRPr="00105A0D">
        <w:rPr>
          <w:rFonts w:ascii="Times New Roman" w:eastAsia="Times New Roman" w:hAnsi="Times New Roman" w:cs="Times New Roman"/>
          <w:sz w:val="24"/>
          <w:szCs w:val="24"/>
          <w:lang w:eastAsia="ru-RU"/>
        </w:rPr>
        <w:t>январь</w:t>
      </w:r>
      <w:r w:rsidR="003D3E77" w:rsidRPr="00105A0D">
        <w:rPr>
          <w:rFonts w:ascii="Times New Roman" w:eastAsia="Times New Roman" w:hAnsi="Times New Roman" w:cs="Times New Roman"/>
          <w:sz w:val="24"/>
          <w:szCs w:val="24"/>
          <w:lang w:eastAsia="ru-RU"/>
        </w:rPr>
        <w:t xml:space="preserve"> 2013 года, </w:t>
      </w:r>
      <w:r w:rsidR="005C29F1" w:rsidRPr="00105A0D">
        <w:rPr>
          <w:rFonts w:ascii="Times New Roman" w:eastAsia="Times New Roman" w:hAnsi="Times New Roman" w:cs="Times New Roman"/>
          <w:sz w:val="24"/>
          <w:szCs w:val="24"/>
          <w:lang w:eastAsia="ru-RU"/>
        </w:rPr>
        <w:t xml:space="preserve">фактическая производственная </w:t>
      </w:r>
      <w:r w:rsidR="003D3E77" w:rsidRPr="00105A0D">
        <w:rPr>
          <w:rFonts w:ascii="Times New Roman" w:eastAsia="Times New Roman" w:hAnsi="Times New Roman" w:cs="Times New Roman"/>
          <w:sz w:val="24"/>
          <w:szCs w:val="24"/>
          <w:lang w:eastAsia="ru-RU"/>
        </w:rPr>
        <w:t xml:space="preserve">себестоимость изготовления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w:t>
      </w:r>
      <w:r w:rsidR="00F91F98" w:rsidRPr="00105A0D">
        <w:rPr>
          <w:rFonts w:ascii="Times New Roman" w:eastAsia="Times New Roman" w:hAnsi="Times New Roman" w:cs="Times New Roman"/>
          <w:sz w:val="24"/>
          <w:szCs w:val="24"/>
          <w:lang w:eastAsia="ru-RU"/>
        </w:rPr>
        <w:t>ТСГ-33.7-54/16000</w:t>
      </w:r>
      <w:r w:rsidRPr="00105A0D">
        <w:rPr>
          <w:rFonts w:ascii="Times New Roman" w:eastAsia="Times New Roman" w:hAnsi="Times New Roman" w:cs="Times New Roman"/>
          <w:sz w:val="24"/>
          <w:szCs w:val="24"/>
          <w:lang w:eastAsia="ru-RU"/>
        </w:rPr>
        <w:t xml:space="preserve"> на </w:t>
      </w:r>
      <w:r w:rsidR="00F91F98" w:rsidRPr="00105A0D">
        <w:rPr>
          <w:rFonts w:ascii="Times New Roman" w:eastAsia="Times New Roman" w:hAnsi="Times New Roman" w:cs="Times New Roman"/>
          <w:sz w:val="24"/>
          <w:szCs w:val="24"/>
          <w:lang w:eastAsia="ru-RU"/>
        </w:rPr>
        <w:t>втором</w:t>
      </w:r>
      <w:r w:rsidRPr="00105A0D">
        <w:rPr>
          <w:rFonts w:ascii="Times New Roman" w:eastAsia="Times New Roman" w:hAnsi="Times New Roman" w:cs="Times New Roman"/>
          <w:sz w:val="24"/>
          <w:szCs w:val="24"/>
          <w:lang w:eastAsia="ru-RU"/>
        </w:rPr>
        <w:t xml:space="preserve"> участке составила приблизительно </w:t>
      </w:r>
      <w:r w:rsidR="005C29F1" w:rsidRPr="00105A0D">
        <w:rPr>
          <w:rFonts w:ascii="Times New Roman" w:eastAsia="Times New Roman" w:hAnsi="Times New Roman" w:cs="Times New Roman"/>
          <w:sz w:val="24"/>
          <w:szCs w:val="24"/>
          <w:lang w:eastAsia="ru-RU"/>
        </w:rPr>
        <w:t>9596 руб. ООО НПО «ФСА» указывало, что управлением не учтена стоимость давальческого сырья, используемого в соответствие с условиями договора № ФСА-КНР-1. Данный довод не соответствует действительности.</w:t>
      </w:r>
    </w:p>
    <w:p w:rsidR="004D38F4" w:rsidRPr="00105A0D" w:rsidRDefault="004D38F4"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Стоимость и перечень давальческого сырья определены на основании данных, представленных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состав и цена давальческого сырья на производство одной единицы </w:t>
      </w:r>
      <w:proofErr w:type="spellStart"/>
      <w:r w:rsidRPr="00105A0D">
        <w:rPr>
          <w:rFonts w:ascii="Times New Roman" w:eastAsia="Times New Roman" w:hAnsi="Times New Roman" w:cs="Times New Roman"/>
          <w:sz w:val="24"/>
          <w:szCs w:val="24"/>
          <w:lang w:eastAsia="ru-RU"/>
        </w:rPr>
        <w:t>термостабилизатора</w:t>
      </w:r>
      <w:proofErr w:type="spellEnd"/>
      <w:r w:rsidRPr="00105A0D">
        <w:rPr>
          <w:rFonts w:ascii="Times New Roman" w:eastAsia="Times New Roman" w:hAnsi="Times New Roman" w:cs="Times New Roman"/>
          <w:sz w:val="24"/>
          <w:szCs w:val="24"/>
          <w:lang w:eastAsia="ru-RU"/>
        </w:rPr>
        <w:t>, согласно сведениям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оставался неизменным. </w:t>
      </w:r>
    </w:p>
    <w:p w:rsidR="004663DB" w:rsidRPr="00105A0D" w:rsidRDefault="005C29F1" w:rsidP="00754060">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частности, в указанном примере перечень давальческого сырья, используемого в производстве ТСГ-33.7-54/16000, составляет</w:t>
      </w:r>
      <w:proofErr w:type="gramStart"/>
      <w:r w:rsidRPr="00105A0D">
        <w:rPr>
          <w:rFonts w:ascii="Times New Roman" w:eastAsia="Times New Roman" w:hAnsi="Times New Roman" w:cs="Times New Roman"/>
          <w:sz w:val="24"/>
          <w:szCs w:val="24"/>
          <w:lang w:eastAsia="ru-RU"/>
        </w:rPr>
        <w:t>:</w:t>
      </w:r>
      <w:r w:rsidR="00754060" w:rsidRPr="00754060">
        <w:rPr>
          <w:rFonts w:ascii="Times New Roman" w:eastAsia="Times New Roman" w:hAnsi="Times New Roman" w:cs="Times New Roman"/>
          <w:sz w:val="24"/>
          <w:szCs w:val="24"/>
          <w:lang w:eastAsia="ru-RU"/>
        </w:rPr>
        <w:t xml:space="preserve"> [</w:t>
      </w:r>
      <w:r w:rsidR="00754060">
        <w:rPr>
          <w:rFonts w:ascii="Times New Roman" w:eastAsia="Times New Roman" w:hAnsi="Times New Roman" w:cs="Times New Roman"/>
          <w:sz w:val="24"/>
          <w:szCs w:val="24"/>
          <w:lang w:eastAsia="ru-RU"/>
        </w:rPr>
        <w:t>…</w:t>
      </w:r>
      <w:r w:rsidR="00754060" w:rsidRPr="00754060">
        <w:rPr>
          <w:rFonts w:ascii="Times New Roman" w:eastAsia="Times New Roman" w:hAnsi="Times New Roman" w:cs="Times New Roman"/>
          <w:sz w:val="24"/>
          <w:szCs w:val="24"/>
          <w:lang w:eastAsia="ru-RU"/>
        </w:rPr>
        <w:t xml:space="preserve">] </w:t>
      </w:r>
      <w:proofErr w:type="gramEnd"/>
      <w:r w:rsidRPr="00105A0D">
        <w:rPr>
          <w:rFonts w:ascii="Times New Roman" w:eastAsia="Times New Roman" w:hAnsi="Times New Roman" w:cs="Times New Roman"/>
          <w:sz w:val="24"/>
          <w:szCs w:val="24"/>
          <w:lang w:eastAsia="ru-RU"/>
        </w:rPr>
        <w:t>Итого суммарная стоимость давальческих деталей в расчете на одно изделие составляет 253,52 руб. или 2,6% от фактической производственной себестоимости изделия.</w:t>
      </w:r>
    </w:p>
    <w:p w:rsidR="00B4073F" w:rsidRPr="00105A0D" w:rsidRDefault="00B4073F"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При этом цена</w:t>
      </w:r>
      <w:r w:rsidR="00031C16" w:rsidRPr="00105A0D">
        <w:rPr>
          <w:rFonts w:ascii="Times New Roman" w:eastAsia="Times New Roman" w:hAnsi="Times New Roman" w:cs="Times New Roman"/>
          <w:sz w:val="24"/>
          <w:szCs w:val="24"/>
          <w:lang w:eastAsia="ru-RU"/>
        </w:rPr>
        <w:t xml:space="preserve"> данного наименования</w:t>
      </w:r>
      <w:r w:rsidRPr="00105A0D">
        <w:rPr>
          <w:rFonts w:ascii="Times New Roman" w:eastAsia="Times New Roman" w:hAnsi="Times New Roman" w:cs="Times New Roman"/>
          <w:sz w:val="24"/>
          <w:szCs w:val="24"/>
          <w:lang w:eastAsia="ru-RU"/>
        </w:rPr>
        <w:t>, указанная в заявке</w:t>
      </w:r>
      <w:r w:rsidR="00031C16" w:rsidRPr="00105A0D">
        <w:rPr>
          <w:rFonts w:ascii="Times New Roman" w:eastAsia="Times New Roman" w:hAnsi="Times New Roman" w:cs="Times New Roman"/>
          <w:sz w:val="24"/>
          <w:szCs w:val="24"/>
          <w:lang w:eastAsia="ru-RU"/>
        </w:rPr>
        <w:t xml:space="preserve"> по закупке № ЗП-47.13</w:t>
      </w:r>
      <w:r w:rsidRPr="00105A0D">
        <w:rPr>
          <w:rFonts w:ascii="Times New Roman" w:eastAsia="Times New Roman" w:hAnsi="Times New Roman" w:cs="Times New Roman"/>
          <w:sz w:val="24"/>
          <w:szCs w:val="24"/>
          <w:lang w:eastAsia="ru-RU"/>
        </w:rPr>
        <w:t xml:space="preserve">, составляет </w:t>
      </w:r>
      <w:r w:rsidR="001866AB" w:rsidRPr="00105A0D">
        <w:rPr>
          <w:rFonts w:ascii="Times New Roman" w:eastAsia="Times New Roman" w:hAnsi="Times New Roman" w:cs="Times New Roman"/>
          <w:sz w:val="24"/>
          <w:szCs w:val="24"/>
          <w:lang w:eastAsia="ru-RU"/>
        </w:rPr>
        <w:t>46806</w:t>
      </w:r>
      <w:r w:rsidR="00031C16" w:rsidRPr="00105A0D">
        <w:rPr>
          <w:rFonts w:ascii="Times New Roman" w:eastAsia="Times New Roman" w:hAnsi="Times New Roman" w:cs="Times New Roman"/>
          <w:sz w:val="24"/>
          <w:szCs w:val="24"/>
          <w:lang w:eastAsia="ru-RU"/>
        </w:rPr>
        <w:t xml:space="preserve"> руб. (с учетом транспортных расходов).</w:t>
      </w:r>
    </w:p>
    <w:p w:rsidR="005C29F1" w:rsidRPr="00105A0D" w:rsidRDefault="005C29F1"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Цена реализации указанного изделия в пользу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- 23555 руб. (без НДС), согласно спецификации № 3 к договору № ФСА-КНР-1. </w:t>
      </w:r>
    </w:p>
    <w:p w:rsidR="00031C16" w:rsidRPr="00105A0D" w:rsidRDefault="00031C1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Необходимо учитывать, что ООО НПО «ФСА» при формировании цены для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не включало в цену поставки расходы по транспортировке груза. При этом в заявках, направленных в адрес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в рамках закрытых запросов предложений на поставку ТСГ, расходы по транспортировке товара в среднем составляли 4-7% от итоговой цены заявки, и не превышали 10% от заявленной НМЦК. </w:t>
      </w:r>
      <w:proofErr w:type="gramStart"/>
      <w:r w:rsidRPr="00105A0D">
        <w:rPr>
          <w:rFonts w:ascii="Times New Roman" w:eastAsia="Times New Roman" w:hAnsi="Times New Roman" w:cs="Times New Roman"/>
          <w:sz w:val="24"/>
          <w:szCs w:val="24"/>
          <w:lang w:eastAsia="ru-RU"/>
        </w:rPr>
        <w:t xml:space="preserve">Таким образом, совокупный размер расходов на производство и доставку указанного ТСГ, если учесть </w:t>
      </w:r>
      <w:r w:rsidRPr="00105A0D">
        <w:rPr>
          <w:rFonts w:ascii="Times New Roman" w:eastAsia="Times New Roman" w:hAnsi="Times New Roman" w:cs="Times New Roman"/>
          <w:sz w:val="24"/>
          <w:szCs w:val="24"/>
          <w:u w:val="single"/>
          <w:lang w:eastAsia="ru-RU"/>
        </w:rPr>
        <w:t>максимальный размер транспортных расходов</w:t>
      </w:r>
      <w:r w:rsidRPr="00105A0D">
        <w:rPr>
          <w:rFonts w:ascii="Times New Roman" w:eastAsia="Times New Roman" w:hAnsi="Times New Roman" w:cs="Times New Roman"/>
          <w:sz w:val="24"/>
          <w:szCs w:val="24"/>
          <w:lang w:eastAsia="ru-RU"/>
        </w:rPr>
        <w:t xml:space="preserve"> в расчете на 1 ТСГ в размере 4</w:t>
      </w:r>
      <w:r w:rsidR="001866AB" w:rsidRPr="00105A0D">
        <w:rPr>
          <w:rFonts w:ascii="Times New Roman" w:eastAsia="Times New Roman" w:hAnsi="Times New Roman" w:cs="Times New Roman"/>
          <w:sz w:val="24"/>
          <w:szCs w:val="24"/>
          <w:lang w:eastAsia="ru-RU"/>
        </w:rPr>
        <w:t>680</w:t>
      </w:r>
      <w:r w:rsidRPr="00105A0D">
        <w:rPr>
          <w:rFonts w:ascii="Times New Roman" w:eastAsia="Times New Roman" w:hAnsi="Times New Roman" w:cs="Times New Roman"/>
          <w:sz w:val="24"/>
          <w:szCs w:val="24"/>
          <w:lang w:eastAsia="ru-RU"/>
        </w:rPr>
        <w:t>,</w:t>
      </w:r>
      <w:r w:rsidR="001866AB" w:rsidRPr="00105A0D">
        <w:rPr>
          <w:rFonts w:ascii="Times New Roman" w:eastAsia="Times New Roman" w:hAnsi="Times New Roman" w:cs="Times New Roman"/>
          <w:sz w:val="24"/>
          <w:szCs w:val="24"/>
          <w:lang w:eastAsia="ru-RU"/>
        </w:rPr>
        <w:t xml:space="preserve">6 </w:t>
      </w:r>
      <w:r w:rsidRPr="00105A0D">
        <w:rPr>
          <w:rFonts w:ascii="Times New Roman" w:eastAsia="Times New Roman" w:hAnsi="Times New Roman" w:cs="Times New Roman"/>
          <w:sz w:val="24"/>
          <w:szCs w:val="24"/>
          <w:lang w:eastAsia="ru-RU"/>
        </w:rPr>
        <w:t xml:space="preserve">руб. (10% от цены заявки ООО НПО «ФСА»), </w:t>
      </w:r>
      <w:r w:rsidRPr="00105A0D">
        <w:rPr>
          <w:rFonts w:ascii="Times New Roman" w:eastAsia="Times New Roman" w:hAnsi="Times New Roman" w:cs="Times New Roman"/>
          <w:sz w:val="24"/>
          <w:szCs w:val="24"/>
          <w:u w:val="single"/>
          <w:lang w:eastAsia="ru-RU"/>
        </w:rPr>
        <w:t>себестоимость 1 ТСГ</w:t>
      </w:r>
      <w:r w:rsidRPr="00105A0D">
        <w:rPr>
          <w:rFonts w:ascii="Times New Roman" w:eastAsia="Times New Roman" w:hAnsi="Times New Roman" w:cs="Times New Roman"/>
          <w:sz w:val="24"/>
          <w:szCs w:val="24"/>
          <w:lang w:eastAsia="ru-RU"/>
        </w:rPr>
        <w:t xml:space="preserve"> в размере 9596 руб., стоимость давальческого сырья в размере 253,5 руб., </w:t>
      </w:r>
      <w:r w:rsidR="00172D7D" w:rsidRPr="00105A0D">
        <w:rPr>
          <w:rFonts w:ascii="Times New Roman" w:eastAsia="Times New Roman" w:hAnsi="Times New Roman" w:cs="Times New Roman"/>
          <w:sz w:val="24"/>
          <w:szCs w:val="24"/>
          <w:lang w:eastAsia="ru-RU"/>
        </w:rPr>
        <w:t>составлял 14</w:t>
      </w:r>
      <w:r w:rsidR="001866AB" w:rsidRPr="00105A0D">
        <w:rPr>
          <w:rFonts w:ascii="Times New Roman" w:eastAsia="Times New Roman" w:hAnsi="Times New Roman" w:cs="Times New Roman"/>
          <w:sz w:val="24"/>
          <w:szCs w:val="24"/>
          <w:lang w:eastAsia="ru-RU"/>
        </w:rPr>
        <w:t>530</w:t>
      </w:r>
      <w:r w:rsidR="00172D7D" w:rsidRPr="00105A0D">
        <w:rPr>
          <w:rFonts w:ascii="Times New Roman" w:eastAsia="Times New Roman" w:hAnsi="Times New Roman" w:cs="Times New Roman"/>
          <w:sz w:val="24"/>
          <w:szCs w:val="24"/>
          <w:lang w:eastAsia="ru-RU"/>
        </w:rPr>
        <w:t xml:space="preserve"> руб. Следовательно, </w:t>
      </w:r>
      <w:r w:rsidRPr="00105A0D">
        <w:rPr>
          <w:rFonts w:ascii="Times New Roman" w:eastAsia="Times New Roman" w:hAnsi="Times New Roman" w:cs="Times New Roman"/>
          <w:sz w:val="24"/>
          <w:szCs w:val="24"/>
          <w:lang w:eastAsia="ru-RU"/>
        </w:rPr>
        <w:t>прибыль, закладываемая ООО НПО «ФСА» при подаче заявки на</w:t>
      </w:r>
      <w:proofErr w:type="gramEnd"/>
      <w:r w:rsidRPr="00105A0D">
        <w:rPr>
          <w:rFonts w:ascii="Times New Roman" w:eastAsia="Times New Roman" w:hAnsi="Times New Roman" w:cs="Times New Roman"/>
          <w:sz w:val="24"/>
          <w:szCs w:val="24"/>
          <w:lang w:eastAsia="ru-RU"/>
        </w:rPr>
        <w:t xml:space="preserve"> участие в </w:t>
      </w:r>
      <w:r w:rsidR="00DF16AF">
        <w:rPr>
          <w:rFonts w:ascii="Times New Roman" w:eastAsia="Times New Roman" w:hAnsi="Times New Roman" w:cs="Times New Roman"/>
          <w:sz w:val="24"/>
          <w:szCs w:val="24"/>
          <w:lang w:eastAsia="ru-RU"/>
        </w:rPr>
        <w:t>закупке</w:t>
      </w:r>
      <w:r w:rsidR="00172D7D" w:rsidRPr="00105A0D">
        <w:rPr>
          <w:rFonts w:ascii="Times New Roman" w:eastAsia="Times New Roman" w:hAnsi="Times New Roman" w:cs="Times New Roman"/>
          <w:sz w:val="24"/>
          <w:szCs w:val="24"/>
          <w:lang w:eastAsia="ru-RU"/>
        </w:rPr>
        <w:t xml:space="preserve"> превышала прогнозируемые затраты более чем в 2 раза. </w:t>
      </w:r>
      <w:r w:rsidRPr="00105A0D">
        <w:rPr>
          <w:rFonts w:ascii="Times New Roman" w:eastAsia="Times New Roman" w:hAnsi="Times New Roman" w:cs="Times New Roman"/>
          <w:sz w:val="24"/>
          <w:szCs w:val="24"/>
          <w:lang w:eastAsia="ru-RU"/>
        </w:rPr>
        <w:t xml:space="preserve"> </w:t>
      </w:r>
      <w:r w:rsidR="001866AB" w:rsidRPr="00105A0D">
        <w:rPr>
          <w:rFonts w:ascii="Times New Roman" w:eastAsia="Times New Roman" w:hAnsi="Times New Roman" w:cs="Times New Roman"/>
          <w:sz w:val="24"/>
          <w:szCs w:val="24"/>
          <w:lang w:eastAsia="ru-RU"/>
        </w:rPr>
        <w:t xml:space="preserve">При этом также цена заявки примерно в два раза превышала цену поставки </w:t>
      </w:r>
      <w:r w:rsidR="00873807" w:rsidRPr="00105A0D">
        <w:rPr>
          <w:rFonts w:ascii="Times New Roman" w:eastAsia="Times New Roman" w:hAnsi="Times New Roman" w:cs="Times New Roman"/>
          <w:sz w:val="24"/>
          <w:szCs w:val="24"/>
          <w:lang w:eastAsia="ru-RU"/>
        </w:rPr>
        <w:t>ТСГ АО «</w:t>
      </w:r>
      <w:proofErr w:type="spellStart"/>
      <w:r w:rsidR="00873807" w:rsidRPr="00105A0D">
        <w:rPr>
          <w:rFonts w:ascii="Times New Roman" w:eastAsia="Times New Roman" w:hAnsi="Times New Roman" w:cs="Times New Roman"/>
          <w:sz w:val="24"/>
          <w:szCs w:val="24"/>
          <w:lang w:eastAsia="ru-RU"/>
        </w:rPr>
        <w:t>Конар</w:t>
      </w:r>
      <w:proofErr w:type="spellEnd"/>
      <w:r w:rsidR="00873807" w:rsidRPr="00105A0D">
        <w:rPr>
          <w:rFonts w:ascii="Times New Roman" w:eastAsia="Times New Roman" w:hAnsi="Times New Roman" w:cs="Times New Roman"/>
          <w:sz w:val="24"/>
          <w:szCs w:val="24"/>
          <w:lang w:eastAsia="ru-RU"/>
        </w:rPr>
        <w:t>».</w:t>
      </w:r>
    </w:p>
    <w:p w:rsidR="00172D7D" w:rsidRPr="00105A0D" w:rsidRDefault="00172D7D" w:rsidP="00754060">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Аналогичным образом</w:t>
      </w:r>
      <w:r w:rsidR="00873807" w:rsidRPr="00105A0D">
        <w:rPr>
          <w:rFonts w:ascii="Times New Roman" w:eastAsia="Times New Roman" w:hAnsi="Times New Roman" w:cs="Times New Roman"/>
          <w:sz w:val="24"/>
          <w:szCs w:val="24"/>
          <w:lang w:eastAsia="ru-RU"/>
        </w:rPr>
        <w:t>, п</w:t>
      </w:r>
      <w:r w:rsidRPr="00105A0D">
        <w:rPr>
          <w:rFonts w:ascii="Times New Roman" w:eastAsia="Times New Roman" w:hAnsi="Times New Roman" w:cs="Times New Roman"/>
          <w:sz w:val="24"/>
          <w:szCs w:val="24"/>
          <w:lang w:eastAsia="ru-RU"/>
        </w:rPr>
        <w:t xml:space="preserve">о данным за январь 2014 года, фактическая производственная себестоимость изготовления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ТСГ-33.7-54/13000-ХЛ1-Г.</w:t>
      </w:r>
      <w:r w:rsidR="00873807" w:rsidRPr="00105A0D">
        <w:rPr>
          <w:rFonts w:ascii="Times New Roman" w:eastAsia="Times New Roman" w:hAnsi="Times New Roman" w:cs="Times New Roman"/>
          <w:sz w:val="24"/>
          <w:szCs w:val="24"/>
          <w:lang w:eastAsia="ru-RU"/>
        </w:rPr>
        <w:t xml:space="preserve"> </w:t>
      </w:r>
      <w:r w:rsidRPr="00105A0D">
        <w:rPr>
          <w:rFonts w:ascii="Times New Roman" w:eastAsia="Times New Roman" w:hAnsi="Times New Roman" w:cs="Times New Roman"/>
          <w:sz w:val="24"/>
          <w:szCs w:val="24"/>
          <w:lang w:eastAsia="ru-RU"/>
        </w:rPr>
        <w:t>ТСГ-76/11200-ХЛ1-Св на первом участке составила приблизительно 8997,</w:t>
      </w:r>
      <w:r w:rsidR="00873807" w:rsidRPr="00105A0D">
        <w:rPr>
          <w:rFonts w:ascii="Times New Roman" w:eastAsia="Times New Roman" w:hAnsi="Times New Roman" w:cs="Times New Roman"/>
          <w:sz w:val="24"/>
          <w:szCs w:val="24"/>
          <w:lang w:eastAsia="ru-RU"/>
        </w:rPr>
        <w:t xml:space="preserve">6 руб. В частности, </w:t>
      </w:r>
      <w:r w:rsidRPr="00105A0D">
        <w:rPr>
          <w:rFonts w:ascii="Times New Roman" w:eastAsia="Times New Roman" w:hAnsi="Times New Roman" w:cs="Times New Roman"/>
          <w:sz w:val="24"/>
          <w:szCs w:val="24"/>
          <w:lang w:eastAsia="ru-RU"/>
        </w:rPr>
        <w:t>перечень давальческого сырья, используемого в производстве ТСГ-33.7-54/13000-ХЛ1-Г</w:t>
      </w:r>
      <w:proofErr w:type="gramStart"/>
      <w:r w:rsidRPr="00105A0D">
        <w:rPr>
          <w:rFonts w:ascii="Times New Roman" w:eastAsia="Times New Roman" w:hAnsi="Times New Roman" w:cs="Times New Roman"/>
          <w:sz w:val="24"/>
          <w:szCs w:val="24"/>
          <w:lang w:eastAsia="ru-RU"/>
        </w:rPr>
        <w:t>.Т</w:t>
      </w:r>
      <w:proofErr w:type="gramEnd"/>
      <w:r w:rsidRPr="00105A0D">
        <w:rPr>
          <w:rFonts w:ascii="Times New Roman" w:eastAsia="Times New Roman" w:hAnsi="Times New Roman" w:cs="Times New Roman"/>
          <w:sz w:val="24"/>
          <w:szCs w:val="24"/>
          <w:lang w:eastAsia="ru-RU"/>
        </w:rPr>
        <w:t>СГ-76/11200-ХЛ1-Св, составляет:</w:t>
      </w:r>
      <w:r w:rsidR="00754060" w:rsidRPr="00754060">
        <w:t xml:space="preserve"> </w:t>
      </w:r>
      <w:r w:rsidR="00754060" w:rsidRPr="00754060">
        <w:rPr>
          <w:rFonts w:ascii="Times New Roman" w:eastAsia="Times New Roman" w:hAnsi="Times New Roman" w:cs="Times New Roman"/>
          <w:sz w:val="24"/>
          <w:szCs w:val="24"/>
          <w:lang w:eastAsia="ru-RU"/>
        </w:rPr>
        <w:t>[</w:t>
      </w:r>
      <w:r w:rsidR="00754060">
        <w:rPr>
          <w:rFonts w:ascii="Times New Roman" w:eastAsia="Times New Roman" w:hAnsi="Times New Roman" w:cs="Times New Roman"/>
          <w:sz w:val="24"/>
          <w:szCs w:val="24"/>
          <w:lang w:eastAsia="ru-RU"/>
        </w:rPr>
        <w:t>…</w:t>
      </w:r>
      <w:r w:rsidR="00754060" w:rsidRPr="00754060">
        <w:rPr>
          <w:rFonts w:ascii="Times New Roman" w:eastAsia="Times New Roman" w:hAnsi="Times New Roman" w:cs="Times New Roman"/>
          <w:sz w:val="24"/>
          <w:szCs w:val="24"/>
          <w:lang w:eastAsia="ru-RU"/>
        </w:rPr>
        <w:t xml:space="preserve">] </w:t>
      </w:r>
      <w:r w:rsidRPr="00105A0D">
        <w:rPr>
          <w:rFonts w:ascii="Times New Roman" w:eastAsia="Times New Roman" w:hAnsi="Times New Roman" w:cs="Times New Roman"/>
          <w:sz w:val="24"/>
          <w:szCs w:val="24"/>
          <w:lang w:eastAsia="ru-RU"/>
        </w:rPr>
        <w:t>Итого суммарная стоимость давальческих деталей в расчете на одно изделие составляет 253,52 руб. или 2,8% от фактической производственной себестоимости изделия.</w:t>
      </w:r>
    </w:p>
    <w:p w:rsidR="00172D7D" w:rsidRPr="00105A0D" w:rsidRDefault="00172D7D"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При этом цена данного наименования, указанная в заявке по закупке № ЗП-34.14, составляет </w:t>
      </w:r>
      <w:r w:rsidR="00873807" w:rsidRPr="00105A0D">
        <w:rPr>
          <w:rFonts w:ascii="Times New Roman" w:eastAsia="Times New Roman" w:hAnsi="Times New Roman" w:cs="Times New Roman"/>
          <w:sz w:val="24"/>
          <w:szCs w:val="24"/>
          <w:lang w:eastAsia="ru-RU"/>
        </w:rPr>
        <w:t>66701</w:t>
      </w:r>
      <w:r w:rsidRPr="00105A0D">
        <w:rPr>
          <w:rFonts w:ascii="Times New Roman" w:eastAsia="Times New Roman" w:hAnsi="Times New Roman" w:cs="Times New Roman"/>
          <w:sz w:val="24"/>
          <w:szCs w:val="24"/>
          <w:lang w:eastAsia="ru-RU"/>
        </w:rPr>
        <w:t xml:space="preserve"> руб. (с учетом транспортных расходов).</w:t>
      </w:r>
    </w:p>
    <w:p w:rsidR="00172D7D" w:rsidRPr="00105A0D" w:rsidRDefault="00172D7D"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Цена реализации указанного изделия в пользу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 </w:t>
      </w:r>
      <w:r w:rsidR="00873807" w:rsidRPr="00105A0D">
        <w:rPr>
          <w:rFonts w:ascii="Times New Roman" w:eastAsia="Times New Roman" w:hAnsi="Times New Roman" w:cs="Times New Roman"/>
          <w:sz w:val="24"/>
          <w:szCs w:val="24"/>
          <w:lang w:eastAsia="ru-RU"/>
        </w:rPr>
        <w:t>37363,5</w:t>
      </w:r>
      <w:r w:rsidRPr="00105A0D">
        <w:rPr>
          <w:rFonts w:ascii="Times New Roman" w:eastAsia="Times New Roman" w:hAnsi="Times New Roman" w:cs="Times New Roman"/>
          <w:sz w:val="24"/>
          <w:szCs w:val="24"/>
          <w:lang w:eastAsia="ru-RU"/>
        </w:rPr>
        <w:t xml:space="preserve"> руб. (без НДС), согласно спецификации № </w:t>
      </w:r>
      <w:r w:rsidR="00873807" w:rsidRPr="00105A0D">
        <w:rPr>
          <w:rFonts w:ascii="Times New Roman" w:eastAsia="Times New Roman" w:hAnsi="Times New Roman" w:cs="Times New Roman"/>
          <w:sz w:val="24"/>
          <w:szCs w:val="24"/>
          <w:lang w:eastAsia="ru-RU"/>
        </w:rPr>
        <w:t>6а-ЗП-27.14/ВНП</w:t>
      </w:r>
      <w:r w:rsidRPr="00105A0D">
        <w:rPr>
          <w:rFonts w:ascii="Times New Roman" w:eastAsia="Times New Roman" w:hAnsi="Times New Roman" w:cs="Times New Roman"/>
          <w:sz w:val="24"/>
          <w:szCs w:val="24"/>
          <w:lang w:eastAsia="ru-RU"/>
        </w:rPr>
        <w:t xml:space="preserve"> к договору № ФСА-КНР-1. </w:t>
      </w:r>
    </w:p>
    <w:p w:rsidR="00172D7D" w:rsidRPr="00105A0D" w:rsidRDefault="00172D7D"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Необходимо учитывать, что ООО НПО «ФСА» при формировании цены для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не включало в цену поставки расходы по транспортировке груза. При этом в заявках, направленных в адрес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в рамках закрытых запросов предложений на поставку ТСГ, расходы по транспортировке товара в среднем составляли 4-7% от итоговой цены заявки, и не превышали 10% от заявленной НМЦК. </w:t>
      </w:r>
      <w:proofErr w:type="gramStart"/>
      <w:r w:rsidRPr="00105A0D">
        <w:rPr>
          <w:rFonts w:ascii="Times New Roman" w:eastAsia="Times New Roman" w:hAnsi="Times New Roman" w:cs="Times New Roman"/>
          <w:sz w:val="24"/>
          <w:szCs w:val="24"/>
          <w:lang w:eastAsia="ru-RU"/>
        </w:rPr>
        <w:t xml:space="preserve">Таким </w:t>
      </w:r>
      <w:r w:rsidRPr="00105A0D">
        <w:rPr>
          <w:rFonts w:ascii="Times New Roman" w:eastAsia="Times New Roman" w:hAnsi="Times New Roman" w:cs="Times New Roman"/>
          <w:sz w:val="24"/>
          <w:szCs w:val="24"/>
          <w:lang w:eastAsia="ru-RU"/>
        </w:rPr>
        <w:lastRenderedPageBreak/>
        <w:t xml:space="preserve">образом, совокупный размер расходов на производство и доставку указанного ТСГ, если учесть </w:t>
      </w:r>
      <w:r w:rsidRPr="00105A0D">
        <w:rPr>
          <w:rFonts w:ascii="Times New Roman" w:eastAsia="Times New Roman" w:hAnsi="Times New Roman" w:cs="Times New Roman"/>
          <w:sz w:val="24"/>
          <w:szCs w:val="24"/>
          <w:u w:val="single"/>
          <w:lang w:eastAsia="ru-RU"/>
        </w:rPr>
        <w:t>максимальный размер транспортных расходов</w:t>
      </w:r>
      <w:r w:rsidRPr="00105A0D">
        <w:rPr>
          <w:rFonts w:ascii="Times New Roman" w:eastAsia="Times New Roman" w:hAnsi="Times New Roman" w:cs="Times New Roman"/>
          <w:sz w:val="24"/>
          <w:szCs w:val="24"/>
          <w:lang w:eastAsia="ru-RU"/>
        </w:rPr>
        <w:t xml:space="preserve"> в расчете на 1 ТСГ в размере </w:t>
      </w:r>
      <w:r w:rsidR="00827C30" w:rsidRPr="00105A0D">
        <w:rPr>
          <w:rFonts w:ascii="Times New Roman" w:eastAsia="Times New Roman" w:hAnsi="Times New Roman" w:cs="Times New Roman"/>
          <w:sz w:val="24"/>
          <w:szCs w:val="24"/>
          <w:lang w:eastAsia="ru-RU"/>
        </w:rPr>
        <w:t>6670,1</w:t>
      </w:r>
      <w:r w:rsidRPr="00105A0D">
        <w:rPr>
          <w:rFonts w:ascii="Times New Roman" w:eastAsia="Times New Roman" w:hAnsi="Times New Roman" w:cs="Times New Roman"/>
          <w:sz w:val="24"/>
          <w:szCs w:val="24"/>
          <w:lang w:eastAsia="ru-RU"/>
        </w:rPr>
        <w:t xml:space="preserve"> руб. (10% от цены заявки ООО НПО «ФСА»), </w:t>
      </w:r>
      <w:r w:rsidRPr="00105A0D">
        <w:rPr>
          <w:rFonts w:ascii="Times New Roman" w:eastAsia="Times New Roman" w:hAnsi="Times New Roman" w:cs="Times New Roman"/>
          <w:sz w:val="24"/>
          <w:szCs w:val="24"/>
          <w:u w:val="single"/>
          <w:lang w:eastAsia="ru-RU"/>
        </w:rPr>
        <w:t>себестоимость 1 ТСГ</w:t>
      </w:r>
      <w:r w:rsidRPr="00105A0D">
        <w:rPr>
          <w:rFonts w:ascii="Times New Roman" w:eastAsia="Times New Roman" w:hAnsi="Times New Roman" w:cs="Times New Roman"/>
          <w:sz w:val="24"/>
          <w:szCs w:val="24"/>
          <w:lang w:eastAsia="ru-RU"/>
        </w:rPr>
        <w:t xml:space="preserve"> в размере </w:t>
      </w:r>
      <w:r w:rsidR="00827C30" w:rsidRPr="00105A0D">
        <w:rPr>
          <w:rFonts w:ascii="Times New Roman" w:eastAsia="Times New Roman" w:hAnsi="Times New Roman" w:cs="Times New Roman"/>
          <w:sz w:val="24"/>
          <w:szCs w:val="24"/>
          <w:lang w:eastAsia="ru-RU"/>
        </w:rPr>
        <w:t>8997,6</w:t>
      </w:r>
      <w:r w:rsidRPr="00105A0D">
        <w:rPr>
          <w:rFonts w:ascii="Times New Roman" w:eastAsia="Times New Roman" w:hAnsi="Times New Roman" w:cs="Times New Roman"/>
          <w:sz w:val="24"/>
          <w:szCs w:val="24"/>
          <w:lang w:eastAsia="ru-RU"/>
        </w:rPr>
        <w:t xml:space="preserve"> руб., стоимость давальческого сырья в размере 253,5 руб., составлял 1</w:t>
      </w:r>
      <w:r w:rsidR="00827C30" w:rsidRPr="00105A0D">
        <w:rPr>
          <w:rFonts w:ascii="Times New Roman" w:eastAsia="Times New Roman" w:hAnsi="Times New Roman" w:cs="Times New Roman"/>
          <w:sz w:val="24"/>
          <w:szCs w:val="24"/>
          <w:lang w:eastAsia="ru-RU"/>
        </w:rPr>
        <w:t>5921,2</w:t>
      </w:r>
      <w:r w:rsidRPr="00105A0D">
        <w:rPr>
          <w:rFonts w:ascii="Times New Roman" w:eastAsia="Times New Roman" w:hAnsi="Times New Roman" w:cs="Times New Roman"/>
          <w:sz w:val="24"/>
          <w:szCs w:val="24"/>
          <w:lang w:eastAsia="ru-RU"/>
        </w:rPr>
        <w:t xml:space="preserve"> руб. Следовательно, прибыль, закладываемая ООО НПО «ФСА» при подаче заявки на</w:t>
      </w:r>
      <w:proofErr w:type="gramEnd"/>
      <w:r w:rsidRPr="00105A0D">
        <w:rPr>
          <w:rFonts w:ascii="Times New Roman" w:eastAsia="Times New Roman" w:hAnsi="Times New Roman" w:cs="Times New Roman"/>
          <w:sz w:val="24"/>
          <w:szCs w:val="24"/>
          <w:lang w:eastAsia="ru-RU"/>
        </w:rPr>
        <w:t xml:space="preserve"> участие в </w:t>
      </w:r>
      <w:r w:rsidR="00DF16AF">
        <w:rPr>
          <w:rFonts w:ascii="Times New Roman" w:eastAsia="Times New Roman" w:hAnsi="Times New Roman" w:cs="Times New Roman"/>
          <w:sz w:val="24"/>
          <w:szCs w:val="24"/>
          <w:lang w:eastAsia="ru-RU"/>
        </w:rPr>
        <w:t>закупке</w:t>
      </w:r>
      <w:r w:rsidRPr="00105A0D">
        <w:rPr>
          <w:rFonts w:ascii="Times New Roman" w:eastAsia="Times New Roman" w:hAnsi="Times New Roman" w:cs="Times New Roman"/>
          <w:sz w:val="24"/>
          <w:szCs w:val="24"/>
          <w:lang w:eastAsia="ru-RU"/>
        </w:rPr>
        <w:t xml:space="preserve"> превышала прогнозируемые затраты более чем в </w:t>
      </w:r>
      <w:r w:rsidR="00827C30" w:rsidRPr="00105A0D">
        <w:rPr>
          <w:rFonts w:ascii="Times New Roman" w:eastAsia="Times New Roman" w:hAnsi="Times New Roman" w:cs="Times New Roman"/>
          <w:sz w:val="24"/>
          <w:szCs w:val="24"/>
          <w:lang w:eastAsia="ru-RU"/>
        </w:rPr>
        <w:t>3</w:t>
      </w:r>
      <w:r w:rsidRPr="00105A0D">
        <w:rPr>
          <w:rFonts w:ascii="Times New Roman" w:eastAsia="Times New Roman" w:hAnsi="Times New Roman" w:cs="Times New Roman"/>
          <w:sz w:val="24"/>
          <w:szCs w:val="24"/>
          <w:lang w:eastAsia="ru-RU"/>
        </w:rPr>
        <w:t xml:space="preserve"> раза.  </w:t>
      </w:r>
    </w:p>
    <w:p w:rsidR="00172D7D" w:rsidRPr="00105A0D" w:rsidRDefault="00FF308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Кроме того, </w:t>
      </w:r>
      <w:r w:rsidR="00F4249C" w:rsidRPr="00105A0D">
        <w:rPr>
          <w:rFonts w:ascii="Times New Roman" w:eastAsia="Times New Roman" w:hAnsi="Times New Roman" w:cs="Times New Roman"/>
          <w:sz w:val="24"/>
          <w:szCs w:val="24"/>
          <w:lang w:eastAsia="ru-RU"/>
        </w:rPr>
        <w:t xml:space="preserve">управлению удалось </w:t>
      </w:r>
      <w:r w:rsidR="006C18B3" w:rsidRPr="00105A0D">
        <w:rPr>
          <w:rFonts w:ascii="Times New Roman" w:eastAsia="Times New Roman" w:hAnsi="Times New Roman" w:cs="Times New Roman"/>
          <w:sz w:val="24"/>
          <w:szCs w:val="24"/>
          <w:lang w:eastAsia="ru-RU"/>
        </w:rPr>
        <w:t>полностью просчитать з</w:t>
      </w:r>
      <w:r w:rsidR="00F4249C" w:rsidRPr="00105A0D">
        <w:rPr>
          <w:rFonts w:ascii="Times New Roman" w:eastAsia="Times New Roman" w:hAnsi="Times New Roman" w:cs="Times New Roman"/>
          <w:sz w:val="24"/>
          <w:szCs w:val="24"/>
          <w:lang w:eastAsia="ru-RU"/>
        </w:rPr>
        <w:t xml:space="preserve">акупку № </w:t>
      </w:r>
      <w:r w:rsidRPr="00105A0D">
        <w:rPr>
          <w:rFonts w:ascii="Times New Roman" w:eastAsia="Times New Roman" w:hAnsi="Times New Roman" w:cs="Times New Roman"/>
          <w:sz w:val="24"/>
          <w:szCs w:val="24"/>
          <w:lang w:eastAsia="ru-RU"/>
        </w:rPr>
        <w:t xml:space="preserve"> </w:t>
      </w:r>
      <w:r w:rsidR="006C18B3" w:rsidRPr="00105A0D">
        <w:rPr>
          <w:rFonts w:ascii="Times New Roman" w:eastAsia="Times New Roman" w:hAnsi="Times New Roman" w:cs="Times New Roman"/>
          <w:sz w:val="24"/>
          <w:szCs w:val="24"/>
          <w:lang w:eastAsia="ru-RU"/>
        </w:rPr>
        <w:t>ЗП-151.17.</w:t>
      </w:r>
    </w:p>
    <w:p w:rsidR="006C18B3" w:rsidRPr="00105A0D" w:rsidRDefault="006C18B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Так, производство ТСГ в количестве 1009 шт. выполнено ООО НПО «ФСА» в полном объеме в течение января 2017 года. Перечень давальческого сырья и его стоимость остались неизменными. Таким образом, себестоимость выпущенной продукции ТСГ-33,7-54/13000-ХЛ1-Г. ТСГ-76/11200-ХЛ1-Гр составила 13891 руб.  с учетом стоимости давальческого сырья. Максимальный размер транспортных расходов </w:t>
      </w:r>
      <w:r w:rsidR="00AB528F" w:rsidRPr="00105A0D">
        <w:rPr>
          <w:rFonts w:ascii="Times New Roman" w:eastAsia="Times New Roman" w:hAnsi="Times New Roman" w:cs="Times New Roman"/>
          <w:sz w:val="24"/>
          <w:szCs w:val="24"/>
          <w:lang w:eastAsia="ru-RU"/>
        </w:rPr>
        <w:t xml:space="preserve">7054 рублей (10% от НМЦК). Итого совокупный размер расходов на производство и доставку ТСГ составил 20945 руб. При этом ООО НПО «ФСА» заявило цену заявки на участие в </w:t>
      </w:r>
      <w:r w:rsidR="00DF16AF">
        <w:rPr>
          <w:rFonts w:ascii="Times New Roman" w:eastAsia="Times New Roman" w:hAnsi="Times New Roman" w:cs="Times New Roman"/>
          <w:sz w:val="24"/>
          <w:szCs w:val="24"/>
          <w:lang w:eastAsia="ru-RU"/>
        </w:rPr>
        <w:t>закупке</w:t>
      </w:r>
      <w:r w:rsidR="00AB528F" w:rsidRPr="00105A0D">
        <w:rPr>
          <w:rFonts w:ascii="Times New Roman" w:eastAsia="Times New Roman" w:hAnsi="Times New Roman" w:cs="Times New Roman"/>
          <w:sz w:val="24"/>
          <w:szCs w:val="24"/>
          <w:lang w:eastAsia="ru-RU"/>
        </w:rPr>
        <w:t xml:space="preserve"> 58791,2 (без НДС), таким образом, планируемая прибыль превышала планируемые расходы в 1,8 раз.</w:t>
      </w:r>
    </w:p>
    <w:p w:rsidR="00AB528F" w:rsidRPr="00105A0D" w:rsidRDefault="00AB528F"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Ниже приведен полный анализ ценовых предложений обоих участников данной закупки, с </w:t>
      </w:r>
      <w:proofErr w:type="gramStart"/>
      <w:r w:rsidRPr="00105A0D">
        <w:rPr>
          <w:rFonts w:ascii="Times New Roman" w:eastAsia="Times New Roman" w:hAnsi="Times New Roman" w:cs="Times New Roman"/>
          <w:sz w:val="24"/>
          <w:szCs w:val="24"/>
          <w:lang w:eastAsia="ru-RU"/>
        </w:rPr>
        <w:t>учетом</w:t>
      </w:r>
      <w:proofErr w:type="gramEnd"/>
      <w:r w:rsidRPr="00105A0D">
        <w:rPr>
          <w:rFonts w:ascii="Times New Roman" w:eastAsia="Times New Roman" w:hAnsi="Times New Roman" w:cs="Times New Roman"/>
          <w:sz w:val="24"/>
          <w:szCs w:val="24"/>
          <w:lang w:eastAsia="ru-RU"/>
        </w:rPr>
        <w:t xml:space="preserve"> ставшими известными их договорных отношений и сведений о производственной себестоимости, представленных ООО НПО «ФСА».</w:t>
      </w:r>
    </w:p>
    <w:p w:rsidR="00AB528F" w:rsidRPr="00105A0D" w:rsidRDefault="00AB528F" w:rsidP="00105A0D">
      <w:pPr>
        <w:spacing w:after="0" w:line="240" w:lineRule="auto"/>
        <w:contextualSpacing/>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br w:type="page"/>
      </w:r>
    </w:p>
    <w:p w:rsidR="00AB528F" w:rsidRPr="00105A0D" w:rsidRDefault="00AB528F" w:rsidP="00105A0D">
      <w:pPr>
        <w:spacing w:after="0" w:line="240" w:lineRule="auto"/>
        <w:contextualSpacing/>
        <w:rPr>
          <w:rFonts w:ascii="Times New Roman" w:eastAsia="Times New Roman" w:hAnsi="Times New Roman" w:cs="Times New Roman"/>
          <w:color w:val="000000"/>
          <w:sz w:val="24"/>
          <w:szCs w:val="24"/>
          <w:lang w:eastAsia="ru-RU"/>
        </w:rPr>
        <w:sectPr w:rsidR="00AB528F" w:rsidRPr="00105A0D" w:rsidSect="00E875C9">
          <w:footerReference w:type="default" r:id="rId9"/>
          <w:pgSz w:w="11906" w:h="16838"/>
          <w:pgMar w:top="1134" w:right="850" w:bottom="1134" w:left="1701" w:header="708" w:footer="708" w:gutter="0"/>
          <w:cols w:space="708"/>
          <w:docGrid w:linePitch="360"/>
        </w:sectPr>
      </w:pPr>
    </w:p>
    <w:tbl>
      <w:tblPr>
        <w:tblW w:w="15451" w:type="dxa"/>
        <w:tblInd w:w="108" w:type="dxa"/>
        <w:tblLayout w:type="fixed"/>
        <w:tblLook w:val="04A0"/>
      </w:tblPr>
      <w:tblGrid>
        <w:gridCol w:w="1017"/>
        <w:gridCol w:w="798"/>
        <w:gridCol w:w="315"/>
        <w:gridCol w:w="449"/>
        <w:gridCol w:w="349"/>
        <w:gridCol w:w="33"/>
        <w:gridCol w:w="605"/>
        <w:gridCol w:w="126"/>
        <w:gridCol w:w="671"/>
        <w:gridCol w:w="96"/>
        <w:gridCol w:w="507"/>
        <w:gridCol w:w="161"/>
        <w:gridCol w:w="478"/>
        <w:gridCol w:w="507"/>
        <w:gridCol w:w="258"/>
        <w:gridCol w:w="158"/>
        <w:gridCol w:w="986"/>
        <w:gridCol w:w="257"/>
        <w:gridCol w:w="31"/>
        <w:gridCol w:w="476"/>
        <w:gridCol w:w="640"/>
        <w:gridCol w:w="761"/>
        <w:gridCol w:w="69"/>
        <w:gridCol w:w="571"/>
        <w:gridCol w:w="369"/>
        <w:gridCol w:w="265"/>
        <w:gridCol w:w="513"/>
        <w:gridCol w:w="99"/>
        <w:gridCol w:w="1335"/>
        <w:gridCol w:w="167"/>
        <w:gridCol w:w="773"/>
        <w:gridCol w:w="877"/>
        <w:gridCol w:w="351"/>
        <w:gridCol w:w="383"/>
      </w:tblGrid>
      <w:tr w:rsidR="00877CDA" w:rsidRPr="001959C8" w:rsidTr="00BB3665">
        <w:trPr>
          <w:trHeight w:val="286"/>
        </w:trPr>
        <w:tc>
          <w:tcPr>
            <w:tcW w:w="15451" w:type="dxa"/>
            <w:gridSpan w:val="34"/>
            <w:tcBorders>
              <w:top w:val="nil"/>
              <w:left w:val="nil"/>
              <w:bottom w:val="nil"/>
              <w:right w:val="nil"/>
            </w:tcBorders>
            <w:shd w:val="clear" w:color="auto" w:fill="auto"/>
            <w:noWrap/>
            <w:vAlign w:val="bottom"/>
            <w:hideMark/>
          </w:tcPr>
          <w:p w:rsidR="00877CDA" w:rsidRPr="001959C8" w:rsidRDefault="00877CDA" w:rsidP="00105A0D">
            <w:pPr>
              <w:spacing w:after="0" w:line="240" w:lineRule="auto"/>
              <w:contextualSpacing/>
              <w:rPr>
                <w:rFonts w:ascii="Calibri" w:eastAsia="Times New Roman" w:hAnsi="Calibri" w:cs="Calibri"/>
                <w:color w:val="000000"/>
                <w:lang w:eastAsia="ru-RU"/>
              </w:rPr>
            </w:pPr>
            <w:r w:rsidRPr="001959C8">
              <w:rPr>
                <w:rFonts w:ascii="Times New Roman" w:eastAsia="Times New Roman" w:hAnsi="Times New Roman" w:cs="Times New Roman"/>
                <w:color w:val="000000"/>
                <w:lang w:eastAsia="ru-RU"/>
              </w:rPr>
              <w:lastRenderedPageBreak/>
              <w:t>Соотношение цен и себестоимости продукции. Закупка ЗП-51.17</w:t>
            </w:r>
          </w:p>
        </w:tc>
      </w:tr>
      <w:tr w:rsidR="00877CDA" w:rsidRPr="001959C8" w:rsidTr="00BB3665">
        <w:trPr>
          <w:gridAfter w:val="1"/>
          <w:wAfter w:w="383" w:type="dxa"/>
          <w:trHeight w:val="2678"/>
        </w:trPr>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 xml:space="preserve">№ договора поставки </w:t>
            </w:r>
          </w:p>
        </w:tc>
        <w:tc>
          <w:tcPr>
            <w:tcW w:w="798" w:type="dxa"/>
            <w:tcBorders>
              <w:top w:val="single" w:sz="4" w:space="0" w:color="auto"/>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Наименование</w:t>
            </w:r>
          </w:p>
        </w:tc>
        <w:tc>
          <w:tcPr>
            <w:tcW w:w="764" w:type="dxa"/>
            <w:gridSpan w:val="2"/>
            <w:tcBorders>
              <w:top w:val="single" w:sz="4" w:space="0" w:color="auto"/>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Кол-во</w:t>
            </w:r>
          </w:p>
        </w:tc>
        <w:tc>
          <w:tcPr>
            <w:tcW w:w="987" w:type="dxa"/>
            <w:gridSpan w:val="3"/>
            <w:tcBorders>
              <w:top w:val="single" w:sz="4" w:space="0" w:color="auto"/>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Цена по договору № ЗП-151.17/ТСИБ-ТСИБ-01-320-16-4368 , с учетом расходов на доставку, руб. без НДС</w:t>
            </w:r>
          </w:p>
        </w:tc>
        <w:tc>
          <w:tcPr>
            <w:tcW w:w="893" w:type="dxa"/>
            <w:gridSpan w:val="3"/>
            <w:tcBorders>
              <w:top w:val="single" w:sz="4" w:space="0" w:color="auto"/>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Цена, уплаченная АО "</w:t>
            </w:r>
            <w:proofErr w:type="spellStart"/>
            <w:r w:rsidRPr="001959C8">
              <w:rPr>
                <w:rFonts w:ascii="Times New Roman" w:eastAsia="Times New Roman" w:hAnsi="Times New Roman" w:cs="Times New Roman"/>
                <w:color w:val="000000"/>
                <w:lang w:eastAsia="ru-RU"/>
              </w:rPr>
              <w:t>Конар</w:t>
            </w:r>
            <w:proofErr w:type="spellEnd"/>
            <w:r w:rsidRPr="001959C8">
              <w:rPr>
                <w:rFonts w:ascii="Times New Roman" w:eastAsia="Times New Roman" w:hAnsi="Times New Roman" w:cs="Times New Roman"/>
                <w:color w:val="000000"/>
                <w:lang w:eastAsia="ru-RU"/>
              </w:rPr>
              <w:t>" по договору с ООО НПО "ФСА", руб. без НДС</w:t>
            </w:r>
          </w:p>
        </w:tc>
        <w:tc>
          <w:tcPr>
            <w:tcW w:w="1146" w:type="dxa"/>
            <w:gridSpan w:val="3"/>
            <w:tcBorders>
              <w:top w:val="single" w:sz="4" w:space="0" w:color="auto"/>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proofErr w:type="gramStart"/>
            <w:r w:rsidRPr="001959C8">
              <w:rPr>
                <w:rFonts w:ascii="Times New Roman" w:eastAsia="Times New Roman" w:hAnsi="Times New Roman" w:cs="Times New Roman"/>
                <w:color w:val="000000"/>
                <w:lang w:eastAsia="ru-RU"/>
              </w:rPr>
              <w:t>Фактическая</w:t>
            </w:r>
            <w:proofErr w:type="gramEnd"/>
            <w:r w:rsidRPr="001959C8">
              <w:rPr>
                <w:rFonts w:ascii="Times New Roman" w:eastAsia="Times New Roman" w:hAnsi="Times New Roman" w:cs="Times New Roman"/>
                <w:color w:val="000000"/>
                <w:lang w:eastAsia="ru-RU"/>
              </w:rPr>
              <w:t xml:space="preserve"> с/с единицы продукции, рассчитанная на основании акта сдачи готовой продукции и справок расчетов себестоимости выпущенной продукции </w:t>
            </w:r>
          </w:p>
        </w:tc>
        <w:tc>
          <w:tcPr>
            <w:tcW w:w="765" w:type="dxa"/>
            <w:gridSpan w:val="2"/>
            <w:tcBorders>
              <w:top w:val="single" w:sz="4" w:space="0" w:color="auto"/>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Стоимость давальческого сырья</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Прибыль ООО НПО "ФСА" от реализации 1 единицы продукц</w:t>
            </w:r>
            <w:proofErr w:type="gramStart"/>
            <w:r w:rsidRPr="001959C8">
              <w:rPr>
                <w:rFonts w:ascii="Times New Roman" w:eastAsia="Times New Roman" w:hAnsi="Times New Roman" w:cs="Times New Roman"/>
                <w:color w:val="000000"/>
                <w:lang w:eastAsia="ru-RU"/>
              </w:rPr>
              <w:t>ии АО</w:t>
            </w:r>
            <w:proofErr w:type="gramEnd"/>
            <w:r w:rsidRPr="001959C8">
              <w:rPr>
                <w:rFonts w:ascii="Times New Roman" w:eastAsia="Times New Roman" w:hAnsi="Times New Roman" w:cs="Times New Roman"/>
                <w:color w:val="000000"/>
                <w:lang w:eastAsia="ru-RU"/>
              </w:rPr>
              <w:t xml:space="preserve"> "</w:t>
            </w:r>
            <w:proofErr w:type="spellStart"/>
            <w:r w:rsidRPr="001959C8">
              <w:rPr>
                <w:rFonts w:ascii="Times New Roman" w:eastAsia="Times New Roman" w:hAnsi="Times New Roman" w:cs="Times New Roman"/>
                <w:color w:val="000000"/>
                <w:lang w:eastAsia="ru-RU"/>
              </w:rPr>
              <w:t>Конар</w:t>
            </w:r>
            <w:proofErr w:type="spellEnd"/>
            <w:r w:rsidRPr="001959C8">
              <w:rPr>
                <w:rFonts w:ascii="Times New Roman" w:eastAsia="Times New Roman" w:hAnsi="Times New Roman" w:cs="Times New Roman"/>
                <w:color w:val="000000"/>
                <w:lang w:eastAsia="ru-RU"/>
              </w:rPr>
              <w:t>"</w:t>
            </w:r>
          </w:p>
        </w:tc>
        <w:tc>
          <w:tcPr>
            <w:tcW w:w="1147" w:type="dxa"/>
            <w:gridSpan w:val="3"/>
            <w:tcBorders>
              <w:top w:val="single" w:sz="4" w:space="0" w:color="auto"/>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Рентабельность производства ООО НПО "ФСА"</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Максимальный объем расходов на доставку АО "</w:t>
            </w:r>
            <w:proofErr w:type="spellStart"/>
            <w:r w:rsidRPr="001959C8">
              <w:rPr>
                <w:rFonts w:ascii="Times New Roman" w:eastAsia="Times New Roman" w:hAnsi="Times New Roman" w:cs="Times New Roman"/>
                <w:color w:val="000000"/>
                <w:lang w:eastAsia="ru-RU"/>
              </w:rPr>
              <w:t>Конар</w:t>
            </w:r>
            <w:proofErr w:type="spellEnd"/>
            <w:r w:rsidRPr="001959C8">
              <w:rPr>
                <w:rFonts w:ascii="Times New Roman" w:eastAsia="Times New Roman" w:hAnsi="Times New Roman" w:cs="Times New Roman"/>
                <w:color w:val="000000"/>
                <w:lang w:eastAsia="ru-RU"/>
              </w:rPr>
              <w:t xml:space="preserve">" </w:t>
            </w:r>
            <w:proofErr w:type="gramStart"/>
            <w:r w:rsidRPr="001959C8">
              <w:rPr>
                <w:rFonts w:ascii="Times New Roman" w:eastAsia="Times New Roman" w:hAnsi="Times New Roman" w:cs="Times New Roman"/>
                <w:color w:val="000000"/>
                <w:lang w:eastAsia="ru-RU"/>
              </w:rPr>
              <w:t xml:space="preserve">( </w:t>
            </w:r>
            <w:proofErr w:type="gramEnd"/>
            <w:r w:rsidRPr="001959C8">
              <w:rPr>
                <w:rFonts w:ascii="Times New Roman" w:eastAsia="Times New Roman" w:hAnsi="Times New Roman" w:cs="Times New Roman"/>
                <w:color w:val="000000"/>
                <w:lang w:eastAsia="ru-RU"/>
              </w:rPr>
              <w:t xml:space="preserve">в пределах 10% от цены контракта) </w:t>
            </w:r>
          </w:p>
        </w:tc>
        <w:tc>
          <w:tcPr>
            <w:tcW w:w="1147" w:type="dxa"/>
            <w:gridSpan w:val="3"/>
            <w:tcBorders>
              <w:top w:val="single" w:sz="4" w:space="0" w:color="auto"/>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Минимальный расчетный размер прибыли АО "</w:t>
            </w:r>
            <w:proofErr w:type="spellStart"/>
            <w:r w:rsidRPr="001959C8">
              <w:rPr>
                <w:rFonts w:ascii="Times New Roman" w:eastAsia="Times New Roman" w:hAnsi="Times New Roman" w:cs="Times New Roman"/>
                <w:color w:val="000000"/>
                <w:lang w:eastAsia="ru-RU"/>
              </w:rPr>
              <w:t>Конар</w:t>
            </w:r>
            <w:proofErr w:type="spellEnd"/>
            <w:r w:rsidRPr="001959C8">
              <w:rPr>
                <w:rFonts w:ascii="Times New Roman" w:eastAsia="Times New Roman" w:hAnsi="Times New Roman" w:cs="Times New Roman"/>
                <w:color w:val="000000"/>
                <w:lang w:eastAsia="ru-RU"/>
              </w:rPr>
              <w:t>" от реализации 1 единицы продукции (за вычетом расходов на доставку)</w:t>
            </w:r>
          </w:p>
        </w:tc>
        <w:tc>
          <w:tcPr>
            <w:tcW w:w="1434" w:type="dxa"/>
            <w:gridSpan w:val="2"/>
            <w:tcBorders>
              <w:top w:val="single" w:sz="4" w:space="0" w:color="auto"/>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Минимальная рентабельность продаж АО "</w:t>
            </w:r>
            <w:proofErr w:type="spellStart"/>
            <w:r w:rsidRPr="001959C8">
              <w:rPr>
                <w:rFonts w:ascii="Times New Roman" w:eastAsia="Times New Roman" w:hAnsi="Times New Roman" w:cs="Times New Roman"/>
                <w:color w:val="000000"/>
                <w:lang w:eastAsia="ru-RU"/>
              </w:rPr>
              <w:t>Конар</w:t>
            </w:r>
            <w:proofErr w:type="spellEnd"/>
            <w:r w:rsidRPr="001959C8">
              <w:rPr>
                <w:rFonts w:ascii="Times New Roman" w:eastAsia="Times New Roman" w:hAnsi="Times New Roman" w:cs="Times New Roman"/>
                <w:color w:val="000000"/>
                <w:lang w:eastAsia="ru-RU"/>
              </w:rPr>
              <w:t>"</w:t>
            </w:r>
          </w:p>
        </w:tc>
        <w:tc>
          <w:tcPr>
            <w:tcW w:w="2168" w:type="dxa"/>
            <w:gridSpan w:val="4"/>
            <w:tcBorders>
              <w:top w:val="single" w:sz="4" w:space="0" w:color="auto"/>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Соотношение цены контракта и себестоимости закупаемой продукции (при приобретении ее непосредственно у производителя)</w:t>
            </w:r>
          </w:p>
        </w:tc>
      </w:tr>
      <w:tr w:rsidR="00877CDA" w:rsidRPr="001959C8" w:rsidTr="00BB3665">
        <w:trPr>
          <w:gridAfter w:val="1"/>
          <w:wAfter w:w="383" w:type="dxa"/>
          <w:trHeight w:val="1718"/>
        </w:trPr>
        <w:tc>
          <w:tcPr>
            <w:tcW w:w="1017" w:type="dxa"/>
            <w:tcBorders>
              <w:top w:val="nil"/>
              <w:left w:val="single" w:sz="4" w:space="0" w:color="auto"/>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ЗП-151.17/ТСИБ-ТСИБ-01-320-16-4368</w:t>
            </w:r>
          </w:p>
        </w:tc>
        <w:tc>
          <w:tcPr>
            <w:tcW w:w="798" w:type="dxa"/>
            <w:tcBorders>
              <w:top w:val="nil"/>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ТСГ-33,7-54/13000-ХЛ1-Г. ТСГ-76/11200-ХЛ1-Гр</w:t>
            </w:r>
          </w:p>
        </w:tc>
        <w:tc>
          <w:tcPr>
            <w:tcW w:w="764" w:type="dxa"/>
            <w:gridSpan w:val="2"/>
            <w:tcBorders>
              <w:top w:val="nil"/>
              <w:left w:val="nil"/>
              <w:bottom w:val="single" w:sz="4" w:space="0" w:color="auto"/>
              <w:right w:val="single" w:sz="4" w:space="0" w:color="auto"/>
            </w:tcBorders>
            <w:shd w:val="clear" w:color="auto" w:fill="auto"/>
            <w:vAlign w:val="bottom"/>
            <w:hideMark/>
          </w:tcPr>
          <w:p w:rsidR="00AB528F" w:rsidRPr="001959C8" w:rsidRDefault="00AB528F" w:rsidP="00105A0D">
            <w:pPr>
              <w:spacing w:after="0" w:line="240" w:lineRule="auto"/>
              <w:contextualSpacing/>
              <w:jc w:val="right"/>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1009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AB528F" w:rsidRPr="001959C8" w:rsidRDefault="00AB528F" w:rsidP="00105A0D">
            <w:pPr>
              <w:spacing w:after="0" w:line="240" w:lineRule="auto"/>
              <w:contextualSpacing/>
              <w:jc w:val="right"/>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55085,95</w:t>
            </w:r>
          </w:p>
        </w:tc>
        <w:tc>
          <w:tcPr>
            <w:tcW w:w="893" w:type="dxa"/>
            <w:gridSpan w:val="3"/>
            <w:tcBorders>
              <w:top w:val="nil"/>
              <w:left w:val="nil"/>
              <w:bottom w:val="single" w:sz="4" w:space="0" w:color="auto"/>
              <w:right w:val="single" w:sz="4" w:space="0" w:color="auto"/>
            </w:tcBorders>
            <w:shd w:val="clear" w:color="auto" w:fill="auto"/>
            <w:noWrap/>
            <w:vAlign w:val="bottom"/>
            <w:hideMark/>
          </w:tcPr>
          <w:p w:rsidR="00AB528F" w:rsidRPr="001959C8" w:rsidRDefault="00AB528F" w:rsidP="00105A0D">
            <w:pPr>
              <w:spacing w:after="0" w:line="240" w:lineRule="auto"/>
              <w:contextualSpacing/>
              <w:jc w:val="right"/>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38150</w:t>
            </w:r>
          </w:p>
        </w:tc>
        <w:tc>
          <w:tcPr>
            <w:tcW w:w="1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AB528F" w:rsidRPr="001959C8" w:rsidRDefault="00AB528F" w:rsidP="00105A0D">
            <w:pPr>
              <w:spacing w:after="0" w:line="240" w:lineRule="auto"/>
              <w:contextualSpacing/>
              <w:jc w:val="right"/>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13637,8</w:t>
            </w:r>
          </w:p>
        </w:tc>
        <w:tc>
          <w:tcPr>
            <w:tcW w:w="765" w:type="dxa"/>
            <w:gridSpan w:val="2"/>
            <w:tcBorders>
              <w:top w:val="single" w:sz="4" w:space="0" w:color="auto"/>
              <w:left w:val="nil"/>
              <w:bottom w:val="single" w:sz="4" w:space="0" w:color="auto"/>
              <w:right w:val="nil"/>
            </w:tcBorders>
            <w:shd w:val="clear" w:color="auto" w:fill="auto"/>
            <w:noWrap/>
            <w:vAlign w:val="bottom"/>
            <w:hideMark/>
          </w:tcPr>
          <w:p w:rsidR="00AB528F" w:rsidRPr="001959C8" w:rsidRDefault="00AB528F" w:rsidP="00105A0D">
            <w:pPr>
              <w:spacing w:after="0" w:line="240" w:lineRule="auto"/>
              <w:contextualSpacing/>
              <w:jc w:val="right"/>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253,5</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8F" w:rsidRPr="001959C8" w:rsidRDefault="00AB528F" w:rsidP="00105A0D">
            <w:pPr>
              <w:spacing w:after="0" w:line="240" w:lineRule="auto"/>
              <w:contextualSpacing/>
              <w:jc w:val="right"/>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24258,7</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AB528F" w:rsidRPr="001959C8" w:rsidRDefault="00AB528F" w:rsidP="00105A0D">
            <w:pPr>
              <w:spacing w:after="0" w:line="240" w:lineRule="auto"/>
              <w:contextualSpacing/>
              <w:jc w:val="right"/>
              <w:rPr>
                <w:rFonts w:ascii="Times New Roman" w:eastAsia="Times New Roman" w:hAnsi="Times New Roman" w:cs="Times New Roman"/>
                <w:b/>
                <w:bCs/>
                <w:color w:val="000000"/>
                <w:lang w:eastAsia="ru-RU"/>
              </w:rPr>
            </w:pPr>
            <w:r w:rsidRPr="001959C8">
              <w:rPr>
                <w:rFonts w:ascii="Times New Roman" w:eastAsia="Times New Roman" w:hAnsi="Times New Roman" w:cs="Times New Roman"/>
                <w:b/>
                <w:bCs/>
                <w:color w:val="000000"/>
                <w:lang w:eastAsia="ru-RU"/>
              </w:rPr>
              <w:t>77,88%</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AB528F" w:rsidRPr="001959C8" w:rsidRDefault="00AB528F" w:rsidP="00105A0D">
            <w:pPr>
              <w:spacing w:after="0" w:line="240" w:lineRule="auto"/>
              <w:contextualSpacing/>
              <w:jc w:val="right"/>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5508</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AB528F" w:rsidRPr="001959C8" w:rsidRDefault="00AB528F" w:rsidP="00105A0D">
            <w:pPr>
              <w:spacing w:after="0" w:line="240" w:lineRule="auto"/>
              <w:contextualSpacing/>
              <w:jc w:val="right"/>
              <w:rPr>
                <w:rFonts w:ascii="Times New Roman" w:eastAsia="Times New Roman" w:hAnsi="Times New Roman" w:cs="Times New Roman"/>
                <w:color w:val="000000"/>
                <w:lang w:eastAsia="ru-RU"/>
              </w:rPr>
            </w:pPr>
            <w:r w:rsidRPr="001959C8">
              <w:rPr>
                <w:rFonts w:ascii="Times New Roman" w:eastAsia="Times New Roman" w:hAnsi="Times New Roman" w:cs="Times New Roman"/>
                <w:color w:val="000000"/>
                <w:lang w:eastAsia="ru-RU"/>
              </w:rPr>
              <w:t>11427,95</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AB528F" w:rsidRPr="001959C8" w:rsidRDefault="00AB528F" w:rsidP="00105A0D">
            <w:pPr>
              <w:spacing w:after="0" w:line="240" w:lineRule="auto"/>
              <w:contextualSpacing/>
              <w:jc w:val="right"/>
              <w:rPr>
                <w:rFonts w:ascii="Times New Roman" w:eastAsia="Times New Roman" w:hAnsi="Times New Roman" w:cs="Times New Roman"/>
                <w:b/>
                <w:bCs/>
                <w:color w:val="000000"/>
                <w:lang w:eastAsia="ru-RU"/>
              </w:rPr>
            </w:pPr>
            <w:r w:rsidRPr="001959C8">
              <w:rPr>
                <w:rFonts w:ascii="Times New Roman" w:eastAsia="Times New Roman" w:hAnsi="Times New Roman" w:cs="Times New Roman"/>
                <w:b/>
                <w:bCs/>
                <w:color w:val="000000"/>
                <w:lang w:eastAsia="ru-RU"/>
              </w:rPr>
              <w:t>29,96%</w:t>
            </w:r>
          </w:p>
        </w:tc>
        <w:tc>
          <w:tcPr>
            <w:tcW w:w="2168" w:type="dxa"/>
            <w:gridSpan w:val="4"/>
            <w:tcBorders>
              <w:top w:val="nil"/>
              <w:left w:val="nil"/>
              <w:bottom w:val="single" w:sz="4" w:space="0" w:color="auto"/>
              <w:right w:val="single" w:sz="4" w:space="0" w:color="auto"/>
            </w:tcBorders>
            <w:shd w:val="clear" w:color="auto" w:fill="auto"/>
            <w:noWrap/>
            <w:vAlign w:val="bottom"/>
            <w:hideMark/>
          </w:tcPr>
          <w:p w:rsidR="00AB528F" w:rsidRPr="001959C8" w:rsidRDefault="00AB528F" w:rsidP="00105A0D">
            <w:pPr>
              <w:spacing w:after="0" w:line="240" w:lineRule="auto"/>
              <w:contextualSpacing/>
              <w:jc w:val="right"/>
              <w:rPr>
                <w:rFonts w:ascii="Times New Roman" w:eastAsia="Times New Roman" w:hAnsi="Times New Roman" w:cs="Times New Roman"/>
                <w:b/>
                <w:bCs/>
                <w:color w:val="000000"/>
                <w:lang w:eastAsia="ru-RU"/>
              </w:rPr>
            </w:pPr>
            <w:r w:rsidRPr="001959C8">
              <w:rPr>
                <w:rFonts w:ascii="Times New Roman" w:eastAsia="Times New Roman" w:hAnsi="Times New Roman" w:cs="Times New Roman"/>
                <w:b/>
                <w:bCs/>
                <w:color w:val="000000"/>
                <w:lang w:eastAsia="ru-RU"/>
              </w:rPr>
              <w:t>403,9%</w:t>
            </w:r>
          </w:p>
        </w:tc>
      </w:tr>
      <w:tr w:rsidR="00AB528F" w:rsidRPr="001959C8" w:rsidTr="00BB3665">
        <w:trPr>
          <w:trHeight w:val="423"/>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jc w:val="right"/>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jc w:val="right"/>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877CDA" w:rsidP="00105A0D">
            <w:pPr>
              <w:spacing w:after="0" w:line="240" w:lineRule="auto"/>
              <w:contextualSpacing/>
              <w:rPr>
                <w:rFonts w:ascii="Calibri" w:eastAsia="Times New Roman" w:hAnsi="Calibri" w:cs="Calibri"/>
                <w:color w:val="000000"/>
                <w:lang w:eastAsia="ru-RU"/>
              </w:rPr>
            </w:pPr>
            <w:r w:rsidRPr="001959C8">
              <w:rPr>
                <w:rFonts w:ascii="Calibri" w:eastAsia="Times New Roman" w:hAnsi="Calibri" w:cs="Calibri"/>
                <w:noProof/>
                <w:color w:val="000000"/>
                <w:lang w:eastAsia="ru-RU"/>
              </w:rPr>
              <w:drawing>
                <wp:anchor distT="0" distB="0" distL="114300" distR="114300" simplePos="0" relativeHeight="251661312" behindDoc="0" locked="0" layoutInCell="1" allowOverlap="1">
                  <wp:simplePos x="0" y="0"/>
                  <wp:positionH relativeFrom="column">
                    <wp:posOffset>277495</wp:posOffset>
                  </wp:positionH>
                  <wp:positionV relativeFrom="paragraph">
                    <wp:posOffset>-579755</wp:posOffset>
                  </wp:positionV>
                  <wp:extent cx="4067175" cy="3162300"/>
                  <wp:effectExtent l="19050" t="0" r="9525" b="0"/>
                  <wp:wrapNone/>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877CDA" w:rsidP="00105A0D">
            <w:pPr>
              <w:spacing w:after="0" w:line="240" w:lineRule="auto"/>
              <w:contextualSpacing/>
              <w:rPr>
                <w:rFonts w:ascii="Calibri" w:eastAsia="Times New Roman" w:hAnsi="Calibri" w:cs="Calibri"/>
                <w:color w:val="000000"/>
                <w:lang w:eastAsia="ru-RU"/>
              </w:rPr>
            </w:pPr>
            <w:r w:rsidRPr="001959C8">
              <w:rPr>
                <w:rFonts w:ascii="Calibri" w:eastAsia="Times New Roman" w:hAnsi="Calibri" w:cs="Calibri"/>
                <w:noProof/>
                <w:color w:val="000000"/>
                <w:lang w:eastAsia="ru-RU"/>
              </w:rPr>
              <w:drawing>
                <wp:anchor distT="0" distB="0" distL="114300" distR="114300" simplePos="0" relativeHeight="251662336" behindDoc="0" locked="0" layoutInCell="1" allowOverlap="1">
                  <wp:simplePos x="0" y="0"/>
                  <wp:positionH relativeFrom="column">
                    <wp:posOffset>544830</wp:posOffset>
                  </wp:positionH>
                  <wp:positionV relativeFrom="paragraph">
                    <wp:posOffset>-579755</wp:posOffset>
                  </wp:positionV>
                  <wp:extent cx="5753100" cy="3162300"/>
                  <wp:effectExtent l="19050" t="0" r="19050" b="0"/>
                  <wp:wrapNone/>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AB528F" w:rsidRPr="001959C8" w:rsidTr="00BB3665">
        <w:trPr>
          <w:trHeight w:val="286"/>
        </w:trPr>
        <w:tc>
          <w:tcPr>
            <w:tcW w:w="101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13"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98"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146"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401"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274" w:type="dxa"/>
            <w:gridSpan w:val="4"/>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1947" w:type="dxa"/>
            <w:gridSpan w:val="3"/>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877" w:type="dxa"/>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c>
          <w:tcPr>
            <w:tcW w:w="734" w:type="dxa"/>
            <w:gridSpan w:val="2"/>
            <w:tcBorders>
              <w:top w:val="nil"/>
              <w:left w:val="nil"/>
              <w:bottom w:val="nil"/>
              <w:right w:val="nil"/>
            </w:tcBorders>
            <w:shd w:val="clear" w:color="auto" w:fill="auto"/>
            <w:noWrap/>
            <w:vAlign w:val="bottom"/>
            <w:hideMark/>
          </w:tcPr>
          <w:p w:rsidR="00AB528F" w:rsidRPr="001959C8" w:rsidRDefault="00AB528F" w:rsidP="00105A0D">
            <w:pPr>
              <w:spacing w:after="0" w:line="240" w:lineRule="auto"/>
              <w:contextualSpacing/>
              <w:rPr>
                <w:rFonts w:ascii="Calibri" w:eastAsia="Times New Roman" w:hAnsi="Calibri" w:cs="Calibri"/>
                <w:color w:val="000000"/>
                <w:lang w:eastAsia="ru-RU"/>
              </w:rPr>
            </w:pPr>
          </w:p>
        </w:tc>
      </w:tr>
      <w:tr w:rsidR="00BF1A5A" w:rsidRPr="001959C8" w:rsidTr="00BB3665">
        <w:trPr>
          <w:gridAfter w:val="4"/>
          <w:wAfter w:w="2384" w:type="dxa"/>
          <w:trHeight w:val="286"/>
        </w:trPr>
        <w:tc>
          <w:tcPr>
            <w:tcW w:w="1017" w:type="dxa"/>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798" w:type="dxa"/>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1146" w:type="dxa"/>
            <w:gridSpan w:val="4"/>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1401" w:type="dxa"/>
            <w:gridSpan w:val="4"/>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1946" w:type="dxa"/>
            <w:gridSpan w:val="4"/>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877" w:type="dxa"/>
            <w:gridSpan w:val="3"/>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1502" w:type="dxa"/>
            <w:gridSpan w:val="2"/>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r>
      <w:tr w:rsidR="00BF1A5A" w:rsidRPr="001959C8" w:rsidTr="00BB3665">
        <w:trPr>
          <w:gridAfter w:val="4"/>
          <w:wAfter w:w="2384" w:type="dxa"/>
          <w:trHeight w:val="286"/>
        </w:trPr>
        <w:tc>
          <w:tcPr>
            <w:tcW w:w="1017" w:type="dxa"/>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798" w:type="dxa"/>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1146" w:type="dxa"/>
            <w:gridSpan w:val="4"/>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1402" w:type="dxa"/>
            <w:gridSpan w:val="3"/>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764" w:type="dxa"/>
            <w:gridSpan w:val="3"/>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1401" w:type="dxa"/>
            <w:gridSpan w:val="4"/>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1274" w:type="dxa"/>
            <w:gridSpan w:val="3"/>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1946" w:type="dxa"/>
            <w:gridSpan w:val="4"/>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940" w:type="dxa"/>
            <w:gridSpan w:val="2"/>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877" w:type="dxa"/>
            <w:gridSpan w:val="3"/>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c>
          <w:tcPr>
            <w:tcW w:w="1502" w:type="dxa"/>
            <w:gridSpan w:val="2"/>
            <w:tcBorders>
              <w:top w:val="nil"/>
              <w:left w:val="nil"/>
              <w:bottom w:val="nil"/>
              <w:right w:val="nil"/>
            </w:tcBorders>
            <w:shd w:val="clear" w:color="auto" w:fill="auto"/>
            <w:noWrap/>
            <w:vAlign w:val="bottom"/>
            <w:hideMark/>
          </w:tcPr>
          <w:p w:rsidR="00BF1A5A" w:rsidRPr="001959C8" w:rsidRDefault="00BF1A5A" w:rsidP="00105A0D">
            <w:pPr>
              <w:spacing w:after="0" w:line="240" w:lineRule="auto"/>
              <w:contextualSpacing/>
              <w:rPr>
                <w:rFonts w:ascii="Calibri" w:eastAsia="Times New Roman" w:hAnsi="Calibri" w:cs="Calibri"/>
                <w:color w:val="000000"/>
                <w:lang w:eastAsia="ru-RU"/>
              </w:rPr>
            </w:pPr>
          </w:p>
        </w:tc>
      </w:tr>
    </w:tbl>
    <w:p w:rsidR="00AB528F" w:rsidRPr="00EF538C" w:rsidRDefault="00BF1A5A"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Указанные обстоятельства свидетельствуют о том, что ООО НПО «ФСА» имело возможность подачи более низких ценовых предложений, и совершения действий, направленных на</w:t>
      </w:r>
      <w:r w:rsidR="00BB3665" w:rsidRPr="00105A0D">
        <w:rPr>
          <w:rFonts w:ascii="Times New Roman" w:eastAsia="Times New Roman" w:hAnsi="Times New Roman" w:cs="Times New Roman"/>
          <w:sz w:val="24"/>
          <w:szCs w:val="24"/>
          <w:lang w:eastAsia="ru-RU"/>
        </w:rPr>
        <w:t xml:space="preserve"> выигрыш в закрытом запросе предложений, и </w:t>
      </w:r>
      <w:r w:rsidR="005D2321" w:rsidRPr="00105A0D">
        <w:rPr>
          <w:rFonts w:ascii="Times New Roman" w:eastAsia="Times New Roman" w:hAnsi="Times New Roman" w:cs="Times New Roman"/>
          <w:sz w:val="24"/>
          <w:szCs w:val="24"/>
          <w:lang w:eastAsia="ru-RU"/>
        </w:rPr>
        <w:t>создание</w:t>
      </w:r>
      <w:r w:rsidRPr="00105A0D">
        <w:rPr>
          <w:rFonts w:ascii="Times New Roman" w:eastAsia="Times New Roman" w:hAnsi="Times New Roman" w:cs="Times New Roman"/>
          <w:sz w:val="24"/>
          <w:szCs w:val="24"/>
          <w:lang w:eastAsia="ru-RU"/>
        </w:rPr>
        <w:t xml:space="preserve"> конкурентн</w:t>
      </w:r>
      <w:r w:rsidR="005D2321" w:rsidRPr="00105A0D">
        <w:rPr>
          <w:rFonts w:ascii="Times New Roman" w:eastAsia="Times New Roman" w:hAnsi="Times New Roman" w:cs="Times New Roman"/>
          <w:sz w:val="24"/>
          <w:szCs w:val="24"/>
          <w:lang w:eastAsia="ru-RU"/>
        </w:rPr>
        <w:t>ой</w:t>
      </w:r>
      <w:r w:rsidRPr="00105A0D">
        <w:rPr>
          <w:rFonts w:ascii="Times New Roman" w:eastAsia="Times New Roman" w:hAnsi="Times New Roman" w:cs="Times New Roman"/>
          <w:sz w:val="24"/>
          <w:szCs w:val="24"/>
          <w:lang w:eastAsia="ru-RU"/>
        </w:rPr>
        <w:t xml:space="preserve"> борьб</w:t>
      </w:r>
      <w:r w:rsidR="005D2321" w:rsidRPr="00105A0D">
        <w:rPr>
          <w:rFonts w:ascii="Times New Roman" w:eastAsia="Times New Roman" w:hAnsi="Times New Roman" w:cs="Times New Roman"/>
          <w:sz w:val="24"/>
          <w:szCs w:val="24"/>
          <w:lang w:eastAsia="ru-RU"/>
        </w:rPr>
        <w:t>ы</w:t>
      </w:r>
      <w:r w:rsidRPr="00105A0D">
        <w:rPr>
          <w:rFonts w:ascii="Times New Roman" w:eastAsia="Times New Roman" w:hAnsi="Times New Roman" w:cs="Times New Roman"/>
          <w:sz w:val="24"/>
          <w:szCs w:val="24"/>
          <w:lang w:eastAsia="ru-RU"/>
        </w:rPr>
        <w:t>, однако, в связи с наличием договоренности с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ООО НПО «ФСА» та</w:t>
      </w:r>
      <w:r w:rsidR="00BB3665" w:rsidRPr="00105A0D">
        <w:rPr>
          <w:rFonts w:ascii="Times New Roman" w:eastAsia="Times New Roman" w:hAnsi="Times New Roman" w:cs="Times New Roman"/>
          <w:sz w:val="24"/>
          <w:szCs w:val="24"/>
          <w:lang w:eastAsia="ru-RU"/>
        </w:rPr>
        <w:t xml:space="preserve">ких действий не предпринимало. </w:t>
      </w:r>
      <w:r w:rsidRPr="00105A0D">
        <w:rPr>
          <w:rFonts w:ascii="Times New Roman" w:eastAsia="Times New Roman" w:hAnsi="Times New Roman" w:cs="Times New Roman"/>
          <w:sz w:val="24"/>
          <w:szCs w:val="24"/>
          <w:lang w:eastAsia="ru-RU"/>
        </w:rPr>
        <w:t>Ценовые предложения, направляемые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для формирования НМЦК и при участии в закрытых запросах предложений в 2-3 раза превышали расходы ООО НПО «ФСА» на изготовление и доставку ТСГ. В свою очередь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не имея собственного производства, не могло обладать сведениями о производственной себестоимости данных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и  ценовую политику формировало путем координации действий с ООО НПО «ФСА».</w:t>
      </w:r>
    </w:p>
    <w:p w:rsidR="001959C8" w:rsidRPr="00EF538C" w:rsidRDefault="001959C8"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sectPr w:rsidR="001959C8" w:rsidRPr="00EF538C" w:rsidSect="00AB528F">
          <w:pgSz w:w="16838" w:h="11906" w:orient="landscape"/>
          <w:pgMar w:top="1701" w:right="1134" w:bottom="851" w:left="1134" w:header="709" w:footer="709" w:gutter="0"/>
          <w:cols w:space="708"/>
          <w:docGrid w:linePitch="360"/>
        </w:sectPr>
      </w:pPr>
    </w:p>
    <w:p w:rsidR="009E7EA3" w:rsidRPr="00105A0D" w:rsidRDefault="00B761BB" w:rsidP="004528C3">
      <w:pPr>
        <w:suppressAutoHyphens/>
        <w:spacing w:afterLines="60" w:line="240" w:lineRule="auto"/>
        <w:ind w:firstLine="709"/>
        <w:contextualSpacing/>
        <w:jc w:val="both"/>
        <w:rPr>
          <w:rFonts w:ascii="Times New Roman" w:eastAsia="Times New Roman" w:hAnsi="Times New Roman" w:cs="Times New Roman"/>
          <w:b/>
          <w:sz w:val="24"/>
          <w:szCs w:val="24"/>
          <w:u w:val="single"/>
          <w:lang w:eastAsia="ru-RU"/>
        </w:rPr>
      </w:pPr>
      <w:r w:rsidRPr="00105A0D">
        <w:rPr>
          <w:rFonts w:ascii="Times New Roman" w:eastAsia="Times New Roman" w:hAnsi="Times New Roman" w:cs="Times New Roman"/>
          <w:b/>
          <w:sz w:val="24"/>
          <w:szCs w:val="24"/>
          <w:lang w:eastAsia="ru-RU"/>
        </w:rPr>
        <w:lastRenderedPageBreak/>
        <w:t>3</w:t>
      </w:r>
      <w:r w:rsidR="009E7EA3" w:rsidRPr="00105A0D">
        <w:rPr>
          <w:rFonts w:ascii="Times New Roman" w:eastAsia="Times New Roman" w:hAnsi="Times New Roman" w:cs="Times New Roman"/>
          <w:b/>
          <w:sz w:val="24"/>
          <w:szCs w:val="24"/>
          <w:lang w:eastAsia="ru-RU"/>
        </w:rPr>
        <w:t xml:space="preserve">. </w:t>
      </w:r>
      <w:r w:rsidR="009E7EA3" w:rsidRPr="00105A0D">
        <w:rPr>
          <w:rFonts w:ascii="Times New Roman" w:eastAsia="Times New Roman" w:hAnsi="Times New Roman" w:cs="Times New Roman"/>
          <w:b/>
          <w:sz w:val="24"/>
          <w:szCs w:val="24"/>
          <w:u w:val="single"/>
          <w:lang w:eastAsia="ru-RU"/>
        </w:rPr>
        <w:t>Анализ действий ООО НПО «ФСА» и АО «</w:t>
      </w:r>
      <w:proofErr w:type="spellStart"/>
      <w:r w:rsidR="009E7EA3" w:rsidRPr="00105A0D">
        <w:rPr>
          <w:rFonts w:ascii="Times New Roman" w:eastAsia="Times New Roman" w:hAnsi="Times New Roman" w:cs="Times New Roman"/>
          <w:b/>
          <w:sz w:val="24"/>
          <w:szCs w:val="24"/>
          <w:u w:val="single"/>
          <w:lang w:eastAsia="ru-RU"/>
        </w:rPr>
        <w:t>Конар</w:t>
      </w:r>
      <w:proofErr w:type="spellEnd"/>
      <w:r w:rsidR="009E7EA3" w:rsidRPr="00105A0D">
        <w:rPr>
          <w:rFonts w:ascii="Times New Roman" w:eastAsia="Times New Roman" w:hAnsi="Times New Roman" w:cs="Times New Roman"/>
          <w:b/>
          <w:sz w:val="24"/>
          <w:szCs w:val="24"/>
          <w:u w:val="single"/>
          <w:lang w:eastAsia="ru-RU"/>
        </w:rPr>
        <w:t>» в рамках участия в закупочных процедурах, проводимых ПАО «</w:t>
      </w:r>
      <w:proofErr w:type="spellStart"/>
      <w:r w:rsidR="009E7EA3" w:rsidRPr="00105A0D">
        <w:rPr>
          <w:rFonts w:ascii="Times New Roman" w:eastAsia="Times New Roman" w:hAnsi="Times New Roman" w:cs="Times New Roman"/>
          <w:b/>
          <w:sz w:val="24"/>
          <w:szCs w:val="24"/>
          <w:u w:val="single"/>
          <w:lang w:eastAsia="ru-RU"/>
        </w:rPr>
        <w:t>Траснефть</w:t>
      </w:r>
      <w:proofErr w:type="spellEnd"/>
      <w:r w:rsidR="009E7EA3" w:rsidRPr="00105A0D">
        <w:rPr>
          <w:rFonts w:ascii="Times New Roman" w:eastAsia="Times New Roman" w:hAnsi="Times New Roman" w:cs="Times New Roman"/>
          <w:b/>
          <w:sz w:val="24"/>
          <w:szCs w:val="24"/>
          <w:u w:val="single"/>
          <w:lang w:eastAsia="ru-RU"/>
        </w:rPr>
        <w:t>» для целей организации поставки ТСГ в 2012-2016 годах.</w:t>
      </w:r>
    </w:p>
    <w:p w:rsidR="00EF538C" w:rsidRDefault="00EF538C"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
    <w:p w:rsidR="009E7EA3" w:rsidRPr="00105A0D" w:rsidRDefault="009E7EA3" w:rsidP="004528C3">
      <w:pPr>
        <w:suppressAutoHyphens/>
        <w:spacing w:afterLines="60" w:line="240" w:lineRule="auto"/>
        <w:ind w:firstLine="709"/>
        <w:contextualSpacing/>
        <w:jc w:val="both"/>
        <w:rPr>
          <w:rFonts w:ascii="Times New Roman" w:eastAsia="Times New Roman" w:hAnsi="Times New Roman" w:cs="Times New Roman"/>
          <w:sz w:val="24"/>
          <w:szCs w:val="24"/>
          <w:u w:val="single"/>
          <w:lang w:eastAsia="ru-RU"/>
        </w:rPr>
      </w:pPr>
      <w:r w:rsidRPr="00105A0D">
        <w:rPr>
          <w:rFonts w:ascii="Times New Roman" w:eastAsia="Times New Roman" w:hAnsi="Times New Roman" w:cs="Times New Roman"/>
          <w:sz w:val="24"/>
          <w:szCs w:val="24"/>
          <w:lang w:eastAsia="ru-RU"/>
        </w:rPr>
        <w:t>В каждой из проведенных закупок с участием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и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хозяйствующие субъекты придерживались единой стратегии: первоначальное предложение </w:t>
      </w:r>
      <w:r w:rsidRPr="00105A0D">
        <w:rPr>
          <w:rFonts w:ascii="Times New Roman" w:eastAsia="Times New Roman" w:hAnsi="Times New Roman" w:cs="Times New Roman"/>
          <w:sz w:val="24"/>
          <w:szCs w:val="24"/>
          <w:u w:val="single"/>
          <w:lang w:eastAsia="ru-RU"/>
        </w:rPr>
        <w:t>ООО НПО «</w:t>
      </w:r>
      <w:proofErr w:type="spellStart"/>
      <w:r w:rsidRPr="00105A0D">
        <w:rPr>
          <w:rFonts w:ascii="Times New Roman" w:eastAsia="Times New Roman" w:hAnsi="Times New Roman" w:cs="Times New Roman"/>
          <w:sz w:val="24"/>
          <w:szCs w:val="24"/>
          <w:u w:val="single"/>
          <w:lang w:eastAsia="ru-RU"/>
        </w:rPr>
        <w:t>Фундаментстройаркос</w:t>
      </w:r>
      <w:proofErr w:type="spellEnd"/>
      <w:r w:rsidRPr="00105A0D">
        <w:rPr>
          <w:rFonts w:ascii="Times New Roman" w:eastAsia="Times New Roman" w:hAnsi="Times New Roman" w:cs="Times New Roman"/>
          <w:sz w:val="24"/>
          <w:szCs w:val="24"/>
          <w:u w:val="single"/>
          <w:lang w:eastAsia="ru-RU"/>
        </w:rPr>
        <w:t>» всегда превышало первоначальное предложение АО «</w:t>
      </w:r>
      <w:proofErr w:type="spellStart"/>
      <w:r w:rsidRPr="00105A0D">
        <w:rPr>
          <w:rFonts w:ascii="Times New Roman" w:eastAsia="Times New Roman" w:hAnsi="Times New Roman" w:cs="Times New Roman"/>
          <w:sz w:val="24"/>
          <w:szCs w:val="24"/>
          <w:u w:val="single"/>
          <w:lang w:eastAsia="ru-RU"/>
        </w:rPr>
        <w:t>Конар</w:t>
      </w:r>
      <w:proofErr w:type="spellEnd"/>
      <w:r w:rsidRPr="00105A0D">
        <w:rPr>
          <w:rFonts w:ascii="Times New Roman" w:eastAsia="Times New Roman" w:hAnsi="Times New Roman" w:cs="Times New Roman"/>
          <w:sz w:val="24"/>
          <w:szCs w:val="24"/>
          <w:u w:val="single"/>
          <w:lang w:eastAsia="ru-RU"/>
        </w:rPr>
        <w:t>».</w:t>
      </w:r>
    </w:p>
    <w:p w:rsidR="00AC447D" w:rsidRPr="00105A0D" w:rsidRDefault="00AC447D"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Кроме того, ООО НПО «ФСА» всегда подавало предложение не ниже НМЦК, что свидетельствует о том, что хозяйствующий субъект изначально предпринимал все действия для исключения себя из конкурентной борьбы и не был заинтересован в победе.</w:t>
      </w:r>
    </w:p>
    <w:p w:rsidR="00F61D92" w:rsidRPr="00105A0D" w:rsidRDefault="00786EE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Так, </w:t>
      </w:r>
      <w:r w:rsidR="00AC447D" w:rsidRPr="00105A0D">
        <w:rPr>
          <w:rFonts w:ascii="Times New Roman" w:eastAsia="Times New Roman" w:hAnsi="Times New Roman" w:cs="Times New Roman"/>
          <w:sz w:val="24"/>
          <w:szCs w:val="24"/>
          <w:lang w:eastAsia="ru-RU"/>
        </w:rPr>
        <w:t xml:space="preserve">предложение ООО НПО «ФСА» </w:t>
      </w:r>
      <w:r w:rsidR="00F61D92" w:rsidRPr="00105A0D">
        <w:rPr>
          <w:rFonts w:ascii="Times New Roman" w:eastAsia="Times New Roman" w:hAnsi="Times New Roman" w:cs="Times New Roman"/>
          <w:sz w:val="24"/>
          <w:szCs w:val="24"/>
          <w:lang w:eastAsia="ru-RU"/>
        </w:rPr>
        <w:t>в 2012 году превышало НМЦ договора на 8-10%, в 2013-2015 равнялось НМЦ договора либо превышало ее в пределах 1 %, в 2016 году ООО НПО «</w:t>
      </w:r>
      <w:proofErr w:type="spellStart"/>
      <w:r w:rsidR="00F61D92" w:rsidRPr="00105A0D">
        <w:rPr>
          <w:rFonts w:ascii="Times New Roman" w:eastAsia="Times New Roman" w:hAnsi="Times New Roman" w:cs="Times New Roman"/>
          <w:sz w:val="24"/>
          <w:szCs w:val="24"/>
          <w:lang w:eastAsia="ru-RU"/>
        </w:rPr>
        <w:t>Фундаментстройаркос</w:t>
      </w:r>
      <w:proofErr w:type="spellEnd"/>
      <w:r w:rsidR="00F61D92" w:rsidRPr="00105A0D">
        <w:rPr>
          <w:rFonts w:ascii="Times New Roman" w:eastAsia="Times New Roman" w:hAnsi="Times New Roman" w:cs="Times New Roman"/>
          <w:sz w:val="24"/>
          <w:szCs w:val="24"/>
          <w:lang w:eastAsia="ru-RU"/>
        </w:rPr>
        <w:t>» либо предлагало цену, превышавшую НМЦ дог</w:t>
      </w:r>
      <w:r w:rsidR="00AC447D" w:rsidRPr="00105A0D">
        <w:rPr>
          <w:rFonts w:ascii="Times New Roman" w:eastAsia="Times New Roman" w:hAnsi="Times New Roman" w:cs="Times New Roman"/>
          <w:sz w:val="24"/>
          <w:szCs w:val="24"/>
          <w:lang w:eastAsia="ru-RU"/>
        </w:rPr>
        <w:t>о</w:t>
      </w:r>
      <w:r w:rsidR="00F61D92" w:rsidRPr="00105A0D">
        <w:rPr>
          <w:rFonts w:ascii="Times New Roman" w:eastAsia="Times New Roman" w:hAnsi="Times New Roman" w:cs="Times New Roman"/>
          <w:sz w:val="24"/>
          <w:szCs w:val="24"/>
          <w:lang w:eastAsia="ru-RU"/>
        </w:rPr>
        <w:t xml:space="preserve">вора на 10-20%, либо направляло ценовое предложение на уровне НМЦ контракта. </w:t>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При этом в 2012-2014 годах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как правило, в том случае, если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в первоначальной ценовой заявке указывало цену с превышением НМЦ договора, в ценовом предложении указывал</w:t>
      </w:r>
      <w:r w:rsidR="001959C8">
        <w:rPr>
          <w:rFonts w:ascii="Times New Roman" w:eastAsia="Times New Roman" w:hAnsi="Times New Roman" w:cs="Times New Roman"/>
          <w:sz w:val="24"/>
          <w:szCs w:val="24"/>
          <w:lang w:val="en-US" w:eastAsia="ru-RU"/>
        </w:rPr>
        <w:t>j</w:t>
      </w:r>
      <w:r w:rsidRPr="00105A0D">
        <w:rPr>
          <w:rFonts w:ascii="Times New Roman" w:eastAsia="Times New Roman" w:hAnsi="Times New Roman" w:cs="Times New Roman"/>
          <w:sz w:val="24"/>
          <w:szCs w:val="24"/>
          <w:lang w:eastAsia="ru-RU"/>
        </w:rPr>
        <w:t xml:space="preserve"> цену, равную НМЦ договора, а в тех случаях, когда ценовое предложение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равнялось НМЦ договора,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предлагало стоимость </w:t>
      </w:r>
      <w:proofErr w:type="gramStart"/>
      <w:r w:rsidRPr="00105A0D">
        <w:rPr>
          <w:rFonts w:ascii="Times New Roman" w:eastAsia="Times New Roman" w:hAnsi="Times New Roman" w:cs="Times New Roman"/>
          <w:sz w:val="24"/>
          <w:szCs w:val="24"/>
          <w:lang w:eastAsia="ru-RU"/>
        </w:rPr>
        <w:t>контракта</w:t>
      </w:r>
      <w:proofErr w:type="gramEnd"/>
      <w:r w:rsidRPr="00105A0D">
        <w:rPr>
          <w:rFonts w:ascii="Times New Roman" w:eastAsia="Times New Roman" w:hAnsi="Times New Roman" w:cs="Times New Roman"/>
          <w:sz w:val="24"/>
          <w:szCs w:val="24"/>
          <w:lang w:eastAsia="ru-RU"/>
        </w:rPr>
        <w:t xml:space="preserve"> ниже НМЦ договора в пределах от 0,3 до 3%. Такая синхронность в действиях прослеживается во всех  проведенных в 2013-2014 годах закупках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грунтов, победителем которых каждый раз становилось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w:t>
      </w:r>
    </w:p>
    <w:tbl>
      <w:tblPr>
        <w:tblW w:w="9478" w:type="dxa"/>
        <w:tblInd w:w="93" w:type="dxa"/>
        <w:tblLayout w:type="fixed"/>
        <w:tblLook w:val="04A0"/>
      </w:tblPr>
      <w:tblGrid>
        <w:gridCol w:w="1395"/>
        <w:gridCol w:w="1455"/>
        <w:gridCol w:w="1701"/>
        <w:gridCol w:w="1817"/>
        <w:gridCol w:w="1018"/>
        <w:gridCol w:w="2092"/>
      </w:tblGrid>
      <w:tr w:rsidR="00A07ADD" w:rsidRPr="00105A0D" w:rsidTr="00A07ADD">
        <w:trPr>
          <w:trHeight w:val="708"/>
        </w:trPr>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Дата размещения извещения</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НМЦ</w:t>
            </w:r>
          </w:p>
        </w:tc>
        <w:tc>
          <w:tcPr>
            <w:tcW w:w="3518" w:type="dxa"/>
            <w:gridSpan w:val="2"/>
            <w:tcBorders>
              <w:top w:val="single" w:sz="4" w:space="0" w:color="auto"/>
              <w:left w:val="nil"/>
              <w:bottom w:val="single" w:sz="4" w:space="0" w:color="auto"/>
              <w:right w:val="single" w:sz="4" w:space="0" w:color="auto"/>
            </w:tcBorders>
            <w:shd w:val="clear" w:color="auto" w:fill="auto"/>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участники</w:t>
            </w:r>
          </w:p>
        </w:tc>
        <w:tc>
          <w:tcPr>
            <w:tcW w:w="3110" w:type="dxa"/>
            <w:gridSpan w:val="2"/>
            <w:tcBorders>
              <w:top w:val="single" w:sz="4" w:space="0" w:color="auto"/>
              <w:left w:val="nil"/>
              <w:bottom w:val="single" w:sz="4" w:space="0" w:color="auto"/>
              <w:right w:val="single" w:sz="4" w:space="0" w:color="auto"/>
            </w:tcBorders>
            <w:shd w:val="clear" w:color="auto" w:fill="auto"/>
            <w:vAlign w:val="bottom"/>
            <w:hideMark/>
          </w:tcPr>
          <w:p w:rsidR="00A07ADD" w:rsidRPr="001959C8" w:rsidRDefault="00A07ADD" w:rsidP="00105A0D">
            <w:pPr>
              <w:spacing w:after="0" w:line="240" w:lineRule="auto"/>
              <w:contextualSpacing/>
              <w:jc w:val="center"/>
              <w:rPr>
                <w:rFonts w:ascii="Times New Roman" w:hAnsi="Times New Roman" w:cs="Times New Roman"/>
                <w:sz w:val="24"/>
                <w:szCs w:val="24"/>
              </w:rPr>
            </w:pPr>
            <w:r w:rsidRPr="001959C8">
              <w:rPr>
                <w:rFonts w:ascii="Times New Roman" w:hAnsi="Times New Roman" w:cs="Times New Roman"/>
                <w:sz w:val="24"/>
                <w:szCs w:val="24"/>
              </w:rPr>
              <w:t>Отклонение первоначальных заявленных цен от НМЦ</w:t>
            </w:r>
          </w:p>
        </w:tc>
      </w:tr>
      <w:tr w:rsidR="00A07ADD" w:rsidRPr="00105A0D" w:rsidTr="00A07ADD">
        <w:trPr>
          <w:trHeight w:val="966"/>
        </w:trPr>
        <w:tc>
          <w:tcPr>
            <w:tcW w:w="1395" w:type="dxa"/>
            <w:vMerge/>
            <w:tcBorders>
              <w:top w:val="single" w:sz="4" w:space="0" w:color="auto"/>
              <w:left w:val="single" w:sz="4" w:space="0" w:color="auto"/>
              <w:bottom w:val="single" w:sz="4" w:space="0" w:color="auto"/>
              <w:right w:val="single" w:sz="4" w:space="0" w:color="auto"/>
            </w:tcBorders>
            <w:vAlign w:val="center"/>
            <w:hideMark/>
          </w:tcPr>
          <w:p w:rsidR="00A07ADD" w:rsidRPr="00105A0D" w:rsidRDefault="00A07ADD" w:rsidP="00105A0D">
            <w:pPr>
              <w:spacing w:after="0" w:line="240" w:lineRule="auto"/>
              <w:contextualSpacing/>
              <w:rPr>
                <w:rFonts w:ascii="Times New Roman" w:hAnsi="Times New Roman" w:cs="Times New Roman"/>
                <w:color w:val="000000"/>
                <w:sz w:val="24"/>
                <w:szCs w:val="24"/>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07ADD" w:rsidRPr="00105A0D" w:rsidRDefault="00A07ADD" w:rsidP="00105A0D">
            <w:pPr>
              <w:spacing w:after="0" w:line="240" w:lineRule="auto"/>
              <w:contextualSpacing/>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rPr>
                <w:rFonts w:ascii="Times New Roman" w:hAnsi="Times New Roman" w:cs="Times New Roman"/>
                <w:color w:val="000000"/>
                <w:sz w:val="24"/>
                <w:szCs w:val="24"/>
              </w:rPr>
            </w:pPr>
            <w:proofErr w:type="spellStart"/>
            <w:r w:rsidRPr="00105A0D">
              <w:rPr>
                <w:rFonts w:ascii="Times New Roman" w:hAnsi="Times New Roman" w:cs="Times New Roman"/>
                <w:color w:val="000000"/>
                <w:sz w:val="24"/>
                <w:szCs w:val="24"/>
              </w:rPr>
              <w:t>Конар</w:t>
            </w:r>
            <w:proofErr w:type="spellEnd"/>
          </w:p>
        </w:tc>
        <w:tc>
          <w:tcPr>
            <w:tcW w:w="1817" w:type="dxa"/>
            <w:tcBorders>
              <w:top w:val="nil"/>
              <w:left w:val="nil"/>
              <w:bottom w:val="single" w:sz="4" w:space="0" w:color="auto"/>
              <w:right w:val="single" w:sz="4" w:space="0" w:color="auto"/>
            </w:tcBorders>
            <w:shd w:val="clear" w:color="auto" w:fill="auto"/>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 xml:space="preserve">НПО </w:t>
            </w:r>
            <w:proofErr w:type="spellStart"/>
            <w:r w:rsidRPr="00105A0D">
              <w:rPr>
                <w:rFonts w:ascii="Times New Roman" w:hAnsi="Times New Roman" w:cs="Times New Roman"/>
                <w:color w:val="000000"/>
                <w:sz w:val="24"/>
                <w:szCs w:val="24"/>
              </w:rPr>
              <w:t>Фундаментстройаркос</w:t>
            </w:r>
            <w:proofErr w:type="spellEnd"/>
          </w:p>
        </w:tc>
        <w:tc>
          <w:tcPr>
            <w:tcW w:w="1018" w:type="dxa"/>
            <w:tcBorders>
              <w:top w:val="nil"/>
              <w:left w:val="nil"/>
              <w:bottom w:val="single" w:sz="4"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rPr>
                <w:rFonts w:ascii="Times New Roman" w:hAnsi="Times New Roman" w:cs="Times New Roman"/>
                <w:sz w:val="24"/>
                <w:szCs w:val="24"/>
              </w:rPr>
            </w:pPr>
            <w:proofErr w:type="spellStart"/>
            <w:r w:rsidRPr="001959C8">
              <w:rPr>
                <w:rFonts w:ascii="Times New Roman" w:hAnsi="Times New Roman" w:cs="Times New Roman"/>
                <w:sz w:val="24"/>
                <w:szCs w:val="24"/>
              </w:rPr>
              <w:t>Конар</w:t>
            </w:r>
            <w:proofErr w:type="spellEnd"/>
          </w:p>
        </w:tc>
        <w:tc>
          <w:tcPr>
            <w:tcW w:w="2092" w:type="dxa"/>
            <w:tcBorders>
              <w:top w:val="nil"/>
              <w:left w:val="nil"/>
              <w:bottom w:val="single" w:sz="4" w:space="0" w:color="auto"/>
              <w:right w:val="single" w:sz="4" w:space="0" w:color="auto"/>
            </w:tcBorders>
            <w:shd w:val="clear" w:color="auto" w:fill="auto"/>
            <w:vAlign w:val="bottom"/>
            <w:hideMark/>
          </w:tcPr>
          <w:p w:rsidR="00A07ADD" w:rsidRPr="001959C8" w:rsidRDefault="00A07ADD" w:rsidP="00105A0D">
            <w:pPr>
              <w:spacing w:after="0" w:line="240" w:lineRule="auto"/>
              <w:contextualSpacing/>
              <w:jc w:val="center"/>
              <w:rPr>
                <w:rFonts w:ascii="Times New Roman" w:hAnsi="Times New Roman" w:cs="Times New Roman"/>
                <w:sz w:val="24"/>
                <w:szCs w:val="24"/>
              </w:rPr>
            </w:pPr>
            <w:r w:rsidRPr="001959C8">
              <w:rPr>
                <w:rFonts w:ascii="Times New Roman" w:hAnsi="Times New Roman" w:cs="Times New Roman"/>
                <w:sz w:val="24"/>
                <w:szCs w:val="24"/>
              </w:rPr>
              <w:t xml:space="preserve">НПО </w:t>
            </w:r>
            <w:proofErr w:type="spellStart"/>
            <w:r w:rsidRPr="001959C8">
              <w:rPr>
                <w:rFonts w:ascii="Times New Roman" w:hAnsi="Times New Roman" w:cs="Times New Roman"/>
                <w:sz w:val="24"/>
                <w:szCs w:val="24"/>
              </w:rPr>
              <w:t>Фундаментстройаркос</w:t>
            </w:r>
            <w:proofErr w:type="spellEnd"/>
          </w:p>
        </w:tc>
      </w:tr>
      <w:tr w:rsidR="00A07ADD" w:rsidRPr="00105A0D" w:rsidTr="00A07ADD">
        <w:trPr>
          <w:trHeight w:val="323"/>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06.08.2012</w:t>
            </w:r>
          </w:p>
        </w:tc>
        <w:tc>
          <w:tcPr>
            <w:tcW w:w="1455" w:type="dxa"/>
            <w:tcBorders>
              <w:top w:val="nil"/>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1497847068</w:t>
            </w:r>
          </w:p>
        </w:tc>
        <w:tc>
          <w:tcPr>
            <w:tcW w:w="1701" w:type="dxa"/>
            <w:tcBorders>
              <w:top w:val="nil"/>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1455143730</w:t>
            </w:r>
          </w:p>
        </w:tc>
        <w:tc>
          <w:tcPr>
            <w:tcW w:w="1817" w:type="dxa"/>
            <w:tcBorders>
              <w:top w:val="nil"/>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1629523715</w:t>
            </w:r>
          </w:p>
        </w:tc>
        <w:tc>
          <w:tcPr>
            <w:tcW w:w="1018" w:type="dxa"/>
            <w:tcBorders>
              <w:top w:val="nil"/>
              <w:left w:val="nil"/>
              <w:bottom w:val="single" w:sz="4"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rPr>
            </w:pPr>
            <w:r w:rsidRPr="001959C8">
              <w:rPr>
                <w:rFonts w:ascii="Times New Roman" w:hAnsi="Times New Roman" w:cs="Times New Roman"/>
                <w:sz w:val="24"/>
                <w:szCs w:val="24"/>
              </w:rPr>
              <w:t>-2,9%</w:t>
            </w:r>
          </w:p>
        </w:tc>
        <w:tc>
          <w:tcPr>
            <w:tcW w:w="2092" w:type="dxa"/>
            <w:tcBorders>
              <w:top w:val="nil"/>
              <w:left w:val="nil"/>
              <w:bottom w:val="single" w:sz="4"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u w:val="single"/>
              </w:rPr>
            </w:pPr>
            <w:r w:rsidRPr="001959C8">
              <w:rPr>
                <w:rFonts w:ascii="Times New Roman" w:hAnsi="Times New Roman" w:cs="Times New Roman"/>
                <w:sz w:val="24"/>
                <w:szCs w:val="24"/>
                <w:u w:val="single"/>
              </w:rPr>
              <w:t>8,8%</w:t>
            </w:r>
          </w:p>
        </w:tc>
      </w:tr>
      <w:tr w:rsidR="00A07ADD" w:rsidRPr="00105A0D" w:rsidTr="00A07ADD">
        <w:trPr>
          <w:trHeight w:val="323"/>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28.11.2012</w:t>
            </w:r>
          </w:p>
        </w:tc>
        <w:tc>
          <w:tcPr>
            <w:tcW w:w="1455" w:type="dxa"/>
            <w:tcBorders>
              <w:top w:val="nil"/>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2681134546</w:t>
            </w:r>
          </w:p>
        </w:tc>
        <w:tc>
          <w:tcPr>
            <w:tcW w:w="1701" w:type="dxa"/>
            <w:tcBorders>
              <w:top w:val="nil"/>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2681134546</w:t>
            </w:r>
          </w:p>
        </w:tc>
        <w:tc>
          <w:tcPr>
            <w:tcW w:w="1817" w:type="dxa"/>
            <w:tcBorders>
              <w:top w:val="nil"/>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2962264781</w:t>
            </w:r>
          </w:p>
        </w:tc>
        <w:tc>
          <w:tcPr>
            <w:tcW w:w="1018" w:type="dxa"/>
            <w:tcBorders>
              <w:top w:val="nil"/>
              <w:left w:val="nil"/>
              <w:bottom w:val="single" w:sz="4"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u w:val="single"/>
              </w:rPr>
            </w:pPr>
            <w:r w:rsidRPr="001959C8">
              <w:rPr>
                <w:rFonts w:ascii="Times New Roman" w:hAnsi="Times New Roman" w:cs="Times New Roman"/>
                <w:sz w:val="24"/>
                <w:szCs w:val="24"/>
                <w:u w:val="single"/>
              </w:rPr>
              <w:t>0</w:t>
            </w:r>
          </w:p>
        </w:tc>
        <w:tc>
          <w:tcPr>
            <w:tcW w:w="2092" w:type="dxa"/>
            <w:tcBorders>
              <w:top w:val="nil"/>
              <w:left w:val="nil"/>
              <w:bottom w:val="single" w:sz="4"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u w:val="single"/>
              </w:rPr>
            </w:pPr>
            <w:r w:rsidRPr="001959C8">
              <w:rPr>
                <w:rFonts w:ascii="Times New Roman" w:hAnsi="Times New Roman" w:cs="Times New Roman"/>
                <w:sz w:val="24"/>
                <w:szCs w:val="24"/>
                <w:u w:val="single"/>
              </w:rPr>
              <w:t>10,5%</w:t>
            </w:r>
          </w:p>
        </w:tc>
      </w:tr>
      <w:tr w:rsidR="00A07ADD" w:rsidRPr="00105A0D" w:rsidTr="00A07ADD">
        <w:trPr>
          <w:trHeight w:val="323"/>
        </w:trPr>
        <w:tc>
          <w:tcPr>
            <w:tcW w:w="1395" w:type="dxa"/>
            <w:tcBorders>
              <w:top w:val="nil"/>
              <w:left w:val="single" w:sz="4" w:space="0" w:color="auto"/>
              <w:bottom w:val="single" w:sz="18"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25.12.2012</w:t>
            </w:r>
          </w:p>
        </w:tc>
        <w:tc>
          <w:tcPr>
            <w:tcW w:w="1455" w:type="dxa"/>
            <w:tcBorders>
              <w:top w:val="nil"/>
              <w:left w:val="nil"/>
              <w:bottom w:val="single" w:sz="18"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1105123733</w:t>
            </w:r>
          </w:p>
        </w:tc>
        <w:tc>
          <w:tcPr>
            <w:tcW w:w="1701" w:type="dxa"/>
            <w:tcBorders>
              <w:top w:val="nil"/>
              <w:left w:val="nil"/>
              <w:bottom w:val="single" w:sz="18"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1101504573</w:t>
            </w:r>
          </w:p>
        </w:tc>
        <w:tc>
          <w:tcPr>
            <w:tcW w:w="1817" w:type="dxa"/>
            <w:tcBorders>
              <w:top w:val="nil"/>
              <w:left w:val="nil"/>
              <w:bottom w:val="single" w:sz="18"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1121887891</w:t>
            </w:r>
          </w:p>
        </w:tc>
        <w:tc>
          <w:tcPr>
            <w:tcW w:w="1018" w:type="dxa"/>
            <w:tcBorders>
              <w:top w:val="nil"/>
              <w:left w:val="nil"/>
              <w:bottom w:val="single" w:sz="18"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rPr>
            </w:pPr>
            <w:r w:rsidRPr="001959C8">
              <w:rPr>
                <w:rFonts w:ascii="Times New Roman" w:hAnsi="Times New Roman" w:cs="Times New Roman"/>
                <w:sz w:val="24"/>
                <w:szCs w:val="24"/>
              </w:rPr>
              <w:t>-0,3%</w:t>
            </w:r>
          </w:p>
        </w:tc>
        <w:tc>
          <w:tcPr>
            <w:tcW w:w="2092" w:type="dxa"/>
            <w:tcBorders>
              <w:top w:val="nil"/>
              <w:left w:val="nil"/>
              <w:bottom w:val="single" w:sz="18"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rPr>
            </w:pPr>
            <w:r w:rsidRPr="001959C8">
              <w:rPr>
                <w:rFonts w:ascii="Times New Roman" w:hAnsi="Times New Roman" w:cs="Times New Roman"/>
                <w:sz w:val="24"/>
                <w:szCs w:val="24"/>
              </w:rPr>
              <w:t>1,5%</w:t>
            </w:r>
          </w:p>
        </w:tc>
      </w:tr>
      <w:tr w:rsidR="00A07ADD" w:rsidRPr="00105A0D" w:rsidTr="00A07ADD">
        <w:trPr>
          <w:trHeight w:val="323"/>
        </w:trPr>
        <w:tc>
          <w:tcPr>
            <w:tcW w:w="1395"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17.09.2013</w:t>
            </w:r>
          </w:p>
        </w:tc>
        <w:tc>
          <w:tcPr>
            <w:tcW w:w="1455" w:type="dxa"/>
            <w:tcBorders>
              <w:top w:val="single" w:sz="18"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472592089</w:t>
            </w:r>
          </w:p>
        </w:tc>
        <w:tc>
          <w:tcPr>
            <w:tcW w:w="1701" w:type="dxa"/>
            <w:tcBorders>
              <w:top w:val="single" w:sz="18"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471041239</w:t>
            </w:r>
          </w:p>
        </w:tc>
        <w:tc>
          <w:tcPr>
            <w:tcW w:w="1817" w:type="dxa"/>
            <w:tcBorders>
              <w:top w:val="single" w:sz="18"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472592089</w:t>
            </w:r>
          </w:p>
        </w:tc>
        <w:tc>
          <w:tcPr>
            <w:tcW w:w="1018" w:type="dxa"/>
            <w:tcBorders>
              <w:top w:val="single" w:sz="18" w:space="0" w:color="auto"/>
              <w:left w:val="nil"/>
              <w:bottom w:val="single" w:sz="4"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rPr>
            </w:pPr>
            <w:r w:rsidRPr="001959C8">
              <w:rPr>
                <w:rFonts w:ascii="Times New Roman" w:hAnsi="Times New Roman" w:cs="Times New Roman"/>
                <w:sz w:val="24"/>
                <w:szCs w:val="24"/>
              </w:rPr>
              <w:t>-0,3%</w:t>
            </w:r>
          </w:p>
        </w:tc>
        <w:tc>
          <w:tcPr>
            <w:tcW w:w="2092" w:type="dxa"/>
            <w:tcBorders>
              <w:top w:val="single" w:sz="18" w:space="0" w:color="auto"/>
              <w:left w:val="nil"/>
              <w:bottom w:val="single" w:sz="4" w:space="0" w:color="auto"/>
              <w:right w:val="single" w:sz="18"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rPr>
            </w:pPr>
            <w:r w:rsidRPr="001959C8">
              <w:rPr>
                <w:rFonts w:ascii="Times New Roman" w:hAnsi="Times New Roman" w:cs="Times New Roman"/>
                <w:sz w:val="24"/>
                <w:szCs w:val="24"/>
              </w:rPr>
              <w:t>0</w:t>
            </w:r>
          </w:p>
        </w:tc>
      </w:tr>
      <w:tr w:rsidR="00A07ADD" w:rsidRPr="00105A0D" w:rsidTr="00A07ADD">
        <w:trPr>
          <w:trHeight w:val="323"/>
        </w:trPr>
        <w:tc>
          <w:tcPr>
            <w:tcW w:w="139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31.10.2013</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214378838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209598799</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214378838</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rPr>
            </w:pPr>
            <w:r w:rsidRPr="001959C8">
              <w:rPr>
                <w:rFonts w:ascii="Times New Roman" w:hAnsi="Times New Roman" w:cs="Times New Roman"/>
                <w:sz w:val="24"/>
                <w:szCs w:val="24"/>
              </w:rPr>
              <w:t>-2,2%</w:t>
            </w:r>
          </w:p>
        </w:tc>
        <w:tc>
          <w:tcPr>
            <w:tcW w:w="2092" w:type="dxa"/>
            <w:tcBorders>
              <w:top w:val="single" w:sz="4" w:space="0" w:color="auto"/>
              <w:left w:val="nil"/>
              <w:bottom w:val="single" w:sz="4" w:space="0" w:color="auto"/>
              <w:right w:val="single" w:sz="18"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rPr>
            </w:pPr>
            <w:r w:rsidRPr="001959C8">
              <w:rPr>
                <w:rFonts w:ascii="Times New Roman" w:hAnsi="Times New Roman" w:cs="Times New Roman"/>
                <w:sz w:val="24"/>
                <w:szCs w:val="24"/>
              </w:rPr>
              <w:t>0</w:t>
            </w:r>
          </w:p>
        </w:tc>
      </w:tr>
      <w:tr w:rsidR="00A07ADD" w:rsidRPr="00105A0D" w:rsidTr="00A07ADD">
        <w:trPr>
          <w:trHeight w:val="323"/>
        </w:trPr>
        <w:tc>
          <w:tcPr>
            <w:tcW w:w="139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25.11.2013</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2715641886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2715376915</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2717036760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u w:val="single"/>
              </w:rPr>
            </w:pPr>
            <w:r w:rsidRPr="001959C8">
              <w:rPr>
                <w:rFonts w:ascii="Times New Roman" w:hAnsi="Times New Roman" w:cs="Times New Roman"/>
                <w:sz w:val="24"/>
                <w:szCs w:val="24"/>
                <w:u w:val="single"/>
              </w:rPr>
              <w:t>0</w:t>
            </w:r>
          </w:p>
        </w:tc>
        <w:tc>
          <w:tcPr>
            <w:tcW w:w="2092" w:type="dxa"/>
            <w:tcBorders>
              <w:top w:val="single" w:sz="4" w:space="0" w:color="auto"/>
              <w:left w:val="nil"/>
              <w:bottom w:val="single" w:sz="4" w:space="0" w:color="auto"/>
              <w:right w:val="single" w:sz="18"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u w:val="single"/>
              </w:rPr>
            </w:pPr>
            <w:r w:rsidRPr="001959C8">
              <w:rPr>
                <w:rFonts w:ascii="Times New Roman" w:hAnsi="Times New Roman" w:cs="Times New Roman"/>
                <w:sz w:val="24"/>
                <w:szCs w:val="24"/>
                <w:u w:val="single"/>
              </w:rPr>
              <w:t>0,1%</w:t>
            </w:r>
          </w:p>
        </w:tc>
      </w:tr>
      <w:tr w:rsidR="00A07ADD" w:rsidRPr="00105A0D" w:rsidTr="00A07ADD">
        <w:trPr>
          <w:trHeight w:val="323"/>
        </w:trPr>
        <w:tc>
          <w:tcPr>
            <w:tcW w:w="139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25.03.2014</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202853365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202853365</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203779008</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u w:val="single"/>
              </w:rPr>
            </w:pPr>
            <w:r w:rsidRPr="001959C8">
              <w:rPr>
                <w:rFonts w:ascii="Times New Roman" w:hAnsi="Times New Roman" w:cs="Times New Roman"/>
                <w:sz w:val="24"/>
                <w:szCs w:val="24"/>
                <w:u w:val="single"/>
              </w:rPr>
              <w:t>0</w:t>
            </w:r>
          </w:p>
        </w:tc>
        <w:tc>
          <w:tcPr>
            <w:tcW w:w="2092" w:type="dxa"/>
            <w:tcBorders>
              <w:top w:val="single" w:sz="4" w:space="0" w:color="auto"/>
              <w:left w:val="nil"/>
              <w:bottom w:val="single" w:sz="4" w:space="0" w:color="auto"/>
              <w:right w:val="single" w:sz="18"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u w:val="single"/>
              </w:rPr>
            </w:pPr>
            <w:r w:rsidRPr="001959C8">
              <w:rPr>
                <w:rFonts w:ascii="Times New Roman" w:hAnsi="Times New Roman" w:cs="Times New Roman"/>
                <w:sz w:val="24"/>
                <w:szCs w:val="24"/>
                <w:u w:val="single"/>
              </w:rPr>
              <w:t>0,5%</w:t>
            </w:r>
          </w:p>
        </w:tc>
      </w:tr>
      <w:tr w:rsidR="00A07ADD" w:rsidRPr="00105A0D" w:rsidTr="00A07ADD">
        <w:trPr>
          <w:trHeight w:val="323"/>
        </w:trPr>
        <w:tc>
          <w:tcPr>
            <w:tcW w:w="139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17.06.2014</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190026057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190026057</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195117968</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u w:val="single"/>
              </w:rPr>
            </w:pPr>
            <w:r w:rsidRPr="001959C8">
              <w:rPr>
                <w:rFonts w:ascii="Times New Roman" w:hAnsi="Times New Roman" w:cs="Times New Roman"/>
                <w:sz w:val="24"/>
                <w:szCs w:val="24"/>
                <w:u w:val="single"/>
              </w:rPr>
              <w:t>0</w:t>
            </w:r>
          </w:p>
        </w:tc>
        <w:tc>
          <w:tcPr>
            <w:tcW w:w="2092" w:type="dxa"/>
            <w:tcBorders>
              <w:top w:val="single" w:sz="4" w:space="0" w:color="auto"/>
              <w:left w:val="nil"/>
              <w:bottom w:val="single" w:sz="4" w:space="0" w:color="auto"/>
              <w:right w:val="single" w:sz="18"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u w:val="single"/>
              </w:rPr>
            </w:pPr>
            <w:r w:rsidRPr="001959C8">
              <w:rPr>
                <w:rFonts w:ascii="Times New Roman" w:hAnsi="Times New Roman" w:cs="Times New Roman"/>
                <w:sz w:val="24"/>
                <w:szCs w:val="24"/>
                <w:u w:val="single"/>
              </w:rPr>
              <w:t>2,7%</w:t>
            </w:r>
          </w:p>
        </w:tc>
      </w:tr>
      <w:tr w:rsidR="00A07ADD" w:rsidRPr="00105A0D" w:rsidTr="00A07ADD">
        <w:trPr>
          <w:trHeight w:val="323"/>
        </w:trPr>
        <w:tc>
          <w:tcPr>
            <w:tcW w:w="139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28.08.2014</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27961429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27961429</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28365933</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u w:val="single"/>
              </w:rPr>
            </w:pPr>
            <w:r w:rsidRPr="001959C8">
              <w:rPr>
                <w:rFonts w:ascii="Times New Roman" w:hAnsi="Times New Roman" w:cs="Times New Roman"/>
                <w:sz w:val="24"/>
                <w:szCs w:val="24"/>
                <w:u w:val="single"/>
              </w:rPr>
              <w:t>0</w:t>
            </w:r>
          </w:p>
        </w:tc>
        <w:tc>
          <w:tcPr>
            <w:tcW w:w="2092" w:type="dxa"/>
            <w:tcBorders>
              <w:top w:val="single" w:sz="4" w:space="0" w:color="auto"/>
              <w:left w:val="nil"/>
              <w:bottom w:val="single" w:sz="4" w:space="0" w:color="auto"/>
              <w:right w:val="single" w:sz="18"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u w:val="single"/>
              </w:rPr>
            </w:pPr>
            <w:r w:rsidRPr="001959C8">
              <w:rPr>
                <w:rFonts w:ascii="Times New Roman" w:hAnsi="Times New Roman" w:cs="Times New Roman"/>
                <w:sz w:val="24"/>
                <w:szCs w:val="24"/>
                <w:u w:val="single"/>
              </w:rPr>
              <w:t>1,4%</w:t>
            </w:r>
          </w:p>
        </w:tc>
      </w:tr>
      <w:tr w:rsidR="00A07ADD" w:rsidRPr="00105A0D" w:rsidTr="00A07ADD">
        <w:trPr>
          <w:trHeight w:val="323"/>
        </w:trPr>
        <w:tc>
          <w:tcPr>
            <w:tcW w:w="1395"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30.12.2014</w:t>
            </w:r>
          </w:p>
        </w:tc>
        <w:tc>
          <w:tcPr>
            <w:tcW w:w="1455" w:type="dxa"/>
            <w:tcBorders>
              <w:top w:val="single" w:sz="4" w:space="0" w:color="auto"/>
              <w:left w:val="nil"/>
              <w:bottom w:val="single" w:sz="18"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105249108</w:t>
            </w:r>
          </w:p>
        </w:tc>
        <w:tc>
          <w:tcPr>
            <w:tcW w:w="1701" w:type="dxa"/>
            <w:tcBorders>
              <w:top w:val="single" w:sz="4" w:space="0" w:color="auto"/>
              <w:left w:val="nil"/>
              <w:bottom w:val="single" w:sz="18"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104196617</w:t>
            </w:r>
          </w:p>
        </w:tc>
        <w:tc>
          <w:tcPr>
            <w:tcW w:w="1817" w:type="dxa"/>
            <w:tcBorders>
              <w:top w:val="single" w:sz="4" w:space="0" w:color="auto"/>
              <w:left w:val="nil"/>
              <w:bottom w:val="single" w:sz="18"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105249108</w:t>
            </w:r>
          </w:p>
        </w:tc>
        <w:tc>
          <w:tcPr>
            <w:tcW w:w="1018" w:type="dxa"/>
            <w:tcBorders>
              <w:top w:val="single" w:sz="4" w:space="0" w:color="auto"/>
              <w:left w:val="nil"/>
              <w:bottom w:val="single" w:sz="18" w:space="0" w:color="auto"/>
              <w:right w:val="single" w:sz="4"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rPr>
            </w:pPr>
            <w:r w:rsidRPr="001959C8">
              <w:rPr>
                <w:rFonts w:ascii="Times New Roman" w:hAnsi="Times New Roman" w:cs="Times New Roman"/>
                <w:sz w:val="24"/>
                <w:szCs w:val="24"/>
              </w:rPr>
              <w:t>-1,0%</w:t>
            </w:r>
          </w:p>
        </w:tc>
        <w:tc>
          <w:tcPr>
            <w:tcW w:w="2092" w:type="dxa"/>
            <w:tcBorders>
              <w:top w:val="single" w:sz="4" w:space="0" w:color="auto"/>
              <w:left w:val="nil"/>
              <w:bottom w:val="single" w:sz="18" w:space="0" w:color="auto"/>
              <w:right w:val="single" w:sz="18" w:space="0" w:color="auto"/>
            </w:tcBorders>
            <w:shd w:val="clear" w:color="auto" w:fill="auto"/>
            <w:noWrap/>
            <w:vAlign w:val="bottom"/>
            <w:hideMark/>
          </w:tcPr>
          <w:p w:rsidR="00A07ADD" w:rsidRPr="001959C8" w:rsidRDefault="00A07ADD" w:rsidP="00105A0D">
            <w:pPr>
              <w:spacing w:after="0" w:line="240" w:lineRule="auto"/>
              <w:contextualSpacing/>
              <w:jc w:val="right"/>
              <w:rPr>
                <w:rFonts w:ascii="Times New Roman" w:hAnsi="Times New Roman" w:cs="Times New Roman"/>
                <w:sz w:val="24"/>
                <w:szCs w:val="24"/>
              </w:rPr>
            </w:pPr>
            <w:r w:rsidRPr="001959C8">
              <w:rPr>
                <w:rFonts w:ascii="Times New Roman" w:hAnsi="Times New Roman" w:cs="Times New Roman"/>
                <w:sz w:val="24"/>
                <w:szCs w:val="24"/>
              </w:rPr>
              <w:t>0</w:t>
            </w:r>
          </w:p>
        </w:tc>
      </w:tr>
    </w:tbl>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roofErr w:type="gramStart"/>
      <w:r w:rsidRPr="00105A0D">
        <w:rPr>
          <w:rFonts w:ascii="Times New Roman" w:eastAsia="Times New Roman" w:hAnsi="Times New Roman" w:cs="Times New Roman"/>
          <w:sz w:val="24"/>
          <w:szCs w:val="24"/>
          <w:lang w:eastAsia="ru-RU"/>
        </w:rPr>
        <w:t>Тот факт, что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w:t>
      </w:r>
      <w:r w:rsidR="00DF3713" w:rsidRPr="00105A0D">
        <w:rPr>
          <w:rFonts w:ascii="Times New Roman" w:eastAsia="Times New Roman" w:hAnsi="Times New Roman" w:cs="Times New Roman"/>
          <w:sz w:val="24"/>
          <w:szCs w:val="24"/>
          <w:lang w:eastAsia="ru-RU"/>
        </w:rPr>
        <w:t xml:space="preserve">в условиях отсутствия в открытом доступе информации о ценовых предложениях участников закупки </w:t>
      </w:r>
      <w:r w:rsidRPr="00105A0D">
        <w:rPr>
          <w:rFonts w:ascii="Times New Roman" w:eastAsia="Times New Roman" w:hAnsi="Times New Roman" w:cs="Times New Roman"/>
          <w:sz w:val="24"/>
          <w:szCs w:val="24"/>
          <w:lang w:eastAsia="ru-RU"/>
        </w:rPr>
        <w:t>на протяжении трех лет формировали ценовые предложения, действуя синхронно, свидетельствует об осведомленности одного хозяйствующего субъекта о том, какое ценовое предложение будет направлено другим хозяйствующим субъектом, что позволяет обоим хозяйствующим субъектам корректировать свои ценовые предложения таким образом, что АО «</w:t>
      </w:r>
      <w:proofErr w:type="spellStart"/>
      <w:r w:rsidRPr="00105A0D">
        <w:rPr>
          <w:rFonts w:ascii="Times New Roman" w:eastAsia="Times New Roman" w:hAnsi="Times New Roman" w:cs="Times New Roman"/>
          <w:sz w:val="24"/>
          <w:szCs w:val="24"/>
          <w:lang w:eastAsia="ru-RU"/>
        </w:rPr>
        <w:t>Конар</w:t>
      </w:r>
      <w:proofErr w:type="spellEnd"/>
      <w:proofErr w:type="gramEnd"/>
      <w:r w:rsidRPr="00105A0D">
        <w:rPr>
          <w:rFonts w:ascii="Times New Roman" w:eastAsia="Times New Roman" w:hAnsi="Times New Roman" w:cs="Times New Roman"/>
          <w:sz w:val="24"/>
          <w:szCs w:val="24"/>
          <w:lang w:eastAsia="ru-RU"/>
        </w:rPr>
        <w:t>» будет направлять наиболее выгодное для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ценовое предложение, каждый раз выигрывая проводимые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закупки.  </w:t>
      </w:r>
    </w:p>
    <w:p w:rsidR="003D69B8"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2014 году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разработало порядок проведения пошагового понижения стоимости заявок. </w:t>
      </w:r>
    </w:p>
    <w:p w:rsidR="003D69B8"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lastRenderedPageBreak/>
        <w:t>Тактика подачи ценового предложения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начиная с 2015 года, претерпела некоторые изменения.  В 2015</w:t>
      </w:r>
      <w:r w:rsidR="00A07ADD" w:rsidRPr="00105A0D">
        <w:rPr>
          <w:rFonts w:ascii="Times New Roman" w:eastAsia="Times New Roman" w:hAnsi="Times New Roman" w:cs="Times New Roman"/>
          <w:sz w:val="24"/>
          <w:szCs w:val="24"/>
          <w:lang w:eastAsia="ru-RU"/>
        </w:rPr>
        <w:t>-2016</w:t>
      </w:r>
      <w:r w:rsidRPr="00105A0D">
        <w:rPr>
          <w:rFonts w:ascii="Times New Roman" w:eastAsia="Times New Roman" w:hAnsi="Times New Roman" w:cs="Times New Roman"/>
          <w:sz w:val="24"/>
          <w:szCs w:val="24"/>
          <w:lang w:eastAsia="ru-RU"/>
        </w:rPr>
        <w:t xml:space="preserve"> году обоими хозяйствующими субъектами в адрес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направлялись ценовые предложения, равные НМЦ договора либо </w:t>
      </w:r>
      <w:proofErr w:type="gramStart"/>
      <w:r w:rsidRPr="00105A0D">
        <w:rPr>
          <w:rFonts w:ascii="Times New Roman" w:eastAsia="Times New Roman" w:hAnsi="Times New Roman" w:cs="Times New Roman"/>
          <w:sz w:val="24"/>
          <w:szCs w:val="24"/>
          <w:lang w:eastAsia="ru-RU"/>
        </w:rPr>
        <w:t>незначительно</w:t>
      </w:r>
      <w:proofErr w:type="gramEnd"/>
      <w:r w:rsidRPr="00105A0D">
        <w:rPr>
          <w:rFonts w:ascii="Times New Roman" w:eastAsia="Times New Roman" w:hAnsi="Times New Roman" w:cs="Times New Roman"/>
          <w:sz w:val="24"/>
          <w:szCs w:val="24"/>
          <w:lang w:eastAsia="ru-RU"/>
        </w:rPr>
        <w:t xml:space="preserve"> ниже/выше НМЦ договора (в пределах 0,3%), при этом также, как и в 2012-2014 годах, предложение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содержало более низкую стоимость исполнения договора. В связи с незначительной разницей оценки поступавших заявок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в 4 из 5 проведенных закупок инициировало процедуру пошагового понижения стоимости заявки, в  ходе которой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совершал один шаг установленного размера, а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от дальнейшей конкурентной борьбы отказывалось. </w:t>
      </w:r>
      <w:r w:rsidR="003D69B8" w:rsidRPr="00105A0D">
        <w:rPr>
          <w:rFonts w:ascii="Times New Roman" w:eastAsia="Times New Roman" w:hAnsi="Times New Roman" w:cs="Times New Roman"/>
          <w:sz w:val="24"/>
          <w:szCs w:val="24"/>
          <w:lang w:eastAsia="ru-RU"/>
        </w:rPr>
        <w:t>Таким образом, все закупки выигрывались АО «</w:t>
      </w:r>
      <w:proofErr w:type="spellStart"/>
      <w:r w:rsidR="003D69B8" w:rsidRPr="00105A0D">
        <w:rPr>
          <w:rFonts w:ascii="Times New Roman" w:eastAsia="Times New Roman" w:hAnsi="Times New Roman" w:cs="Times New Roman"/>
          <w:sz w:val="24"/>
          <w:szCs w:val="24"/>
          <w:lang w:eastAsia="ru-RU"/>
        </w:rPr>
        <w:t>Конар</w:t>
      </w:r>
      <w:proofErr w:type="spellEnd"/>
      <w:r w:rsidR="003D69B8" w:rsidRPr="00105A0D">
        <w:rPr>
          <w:rFonts w:ascii="Times New Roman" w:eastAsia="Times New Roman" w:hAnsi="Times New Roman" w:cs="Times New Roman"/>
          <w:sz w:val="24"/>
          <w:szCs w:val="24"/>
          <w:lang w:eastAsia="ru-RU"/>
        </w:rPr>
        <w:t>» с минимальным снижением от НМЦК,</w:t>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результате указанных процедур победителем всех проведенных в 2015 году закупок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также становилось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w:t>
      </w:r>
      <w:proofErr w:type="gramStart"/>
      <w:r w:rsidRPr="00105A0D">
        <w:rPr>
          <w:rFonts w:ascii="Times New Roman" w:eastAsia="Times New Roman" w:hAnsi="Times New Roman" w:cs="Times New Roman"/>
          <w:sz w:val="24"/>
          <w:szCs w:val="24"/>
          <w:lang w:eastAsia="ru-RU"/>
        </w:rPr>
        <w:t>.В</w:t>
      </w:r>
      <w:proofErr w:type="gramEnd"/>
      <w:r w:rsidRPr="00105A0D">
        <w:rPr>
          <w:rFonts w:ascii="Times New Roman" w:eastAsia="Times New Roman" w:hAnsi="Times New Roman" w:cs="Times New Roman"/>
          <w:sz w:val="24"/>
          <w:szCs w:val="24"/>
          <w:lang w:eastAsia="ru-RU"/>
        </w:rPr>
        <w:t xml:space="preserve"> последней закупке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без участия заявителя (ООО НПО «Полюс»), проведенной в начале 2016 года, хозяйствующие субъекты придерживались той же стратегии, что и в 2015 году.</w:t>
      </w:r>
    </w:p>
    <w:tbl>
      <w:tblPr>
        <w:tblW w:w="948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
        <w:gridCol w:w="1267"/>
        <w:gridCol w:w="1499"/>
        <w:gridCol w:w="1954"/>
        <w:gridCol w:w="835"/>
        <w:gridCol w:w="1182"/>
        <w:gridCol w:w="1330"/>
      </w:tblGrid>
      <w:tr w:rsidR="00A07ADD" w:rsidRPr="00105A0D" w:rsidTr="00DF3713">
        <w:trPr>
          <w:gridAfter w:val="1"/>
          <w:wAfter w:w="1360" w:type="dxa"/>
          <w:trHeight w:val="840"/>
        </w:trPr>
        <w:tc>
          <w:tcPr>
            <w:tcW w:w="1352" w:type="dxa"/>
            <w:vMerge w:val="restart"/>
            <w:shd w:val="clear" w:color="auto" w:fill="auto"/>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Дата размещения извещения</w:t>
            </w:r>
          </w:p>
        </w:tc>
        <w:tc>
          <w:tcPr>
            <w:tcW w:w="1225" w:type="dxa"/>
            <w:vMerge w:val="restart"/>
            <w:shd w:val="clear" w:color="auto" w:fill="auto"/>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НМЦК</w:t>
            </w:r>
          </w:p>
        </w:tc>
        <w:tc>
          <w:tcPr>
            <w:tcW w:w="1534" w:type="dxa"/>
            <w:vMerge w:val="restart"/>
            <w:shd w:val="clear" w:color="auto" w:fill="auto"/>
            <w:vAlign w:val="bottom"/>
            <w:hideMark/>
          </w:tcPr>
          <w:p w:rsidR="00A07ADD" w:rsidRPr="00105A0D" w:rsidRDefault="00A07ADD" w:rsidP="00105A0D">
            <w:pPr>
              <w:spacing w:after="0" w:line="240" w:lineRule="auto"/>
              <w:contextualSpacing/>
              <w:rPr>
                <w:rFonts w:ascii="Times New Roman" w:hAnsi="Times New Roman" w:cs="Times New Roman"/>
                <w:color w:val="000000"/>
                <w:sz w:val="24"/>
                <w:szCs w:val="24"/>
              </w:rPr>
            </w:pPr>
            <w:proofErr w:type="spellStart"/>
            <w:r w:rsidRPr="00105A0D">
              <w:rPr>
                <w:rFonts w:ascii="Times New Roman" w:hAnsi="Times New Roman" w:cs="Times New Roman"/>
                <w:color w:val="000000"/>
                <w:sz w:val="24"/>
                <w:szCs w:val="24"/>
              </w:rPr>
              <w:t>Конар</w:t>
            </w:r>
            <w:proofErr w:type="spellEnd"/>
          </w:p>
        </w:tc>
        <w:tc>
          <w:tcPr>
            <w:tcW w:w="2001" w:type="dxa"/>
            <w:vMerge w:val="restart"/>
            <w:shd w:val="clear" w:color="auto" w:fill="auto"/>
            <w:vAlign w:val="bottom"/>
            <w:hideMark/>
          </w:tcPr>
          <w:p w:rsidR="00A07ADD" w:rsidRPr="00105A0D" w:rsidRDefault="00A07ADD"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НПО ФСА</w:t>
            </w:r>
          </w:p>
        </w:tc>
        <w:tc>
          <w:tcPr>
            <w:tcW w:w="2016" w:type="dxa"/>
            <w:gridSpan w:val="2"/>
            <w:shd w:val="clear" w:color="auto" w:fill="auto"/>
            <w:vAlign w:val="bottom"/>
            <w:hideMark/>
          </w:tcPr>
          <w:p w:rsidR="00A07ADD" w:rsidRPr="00105A0D" w:rsidRDefault="00A07ADD" w:rsidP="00105A0D">
            <w:pPr>
              <w:spacing w:after="0" w:line="240" w:lineRule="auto"/>
              <w:contextualSpacing/>
              <w:jc w:val="center"/>
              <w:rPr>
                <w:rFonts w:ascii="Times New Roman" w:hAnsi="Times New Roman" w:cs="Times New Roman"/>
                <w:sz w:val="24"/>
                <w:szCs w:val="24"/>
              </w:rPr>
            </w:pPr>
            <w:r w:rsidRPr="00105A0D">
              <w:rPr>
                <w:rFonts w:ascii="Times New Roman" w:hAnsi="Times New Roman" w:cs="Times New Roman"/>
                <w:sz w:val="24"/>
                <w:szCs w:val="24"/>
              </w:rPr>
              <w:t>Отклонение первоначальных заявленных цен от НМЦК</w:t>
            </w:r>
          </w:p>
        </w:tc>
      </w:tr>
      <w:tr w:rsidR="00A07ADD" w:rsidRPr="00105A0D" w:rsidTr="00DF3713">
        <w:trPr>
          <w:trHeight w:val="70"/>
        </w:trPr>
        <w:tc>
          <w:tcPr>
            <w:tcW w:w="1352" w:type="dxa"/>
            <w:vMerge/>
            <w:shd w:val="clear" w:color="auto" w:fill="auto"/>
            <w:vAlign w:val="center"/>
            <w:hideMark/>
          </w:tcPr>
          <w:p w:rsidR="00A07ADD" w:rsidRPr="00105A0D" w:rsidRDefault="00A07ADD" w:rsidP="00105A0D">
            <w:pPr>
              <w:spacing w:after="0" w:line="240" w:lineRule="auto"/>
              <w:contextualSpacing/>
              <w:rPr>
                <w:rFonts w:ascii="Times New Roman" w:hAnsi="Times New Roman" w:cs="Times New Roman"/>
                <w:color w:val="000000"/>
                <w:sz w:val="24"/>
                <w:szCs w:val="24"/>
              </w:rPr>
            </w:pPr>
          </w:p>
        </w:tc>
        <w:tc>
          <w:tcPr>
            <w:tcW w:w="1225" w:type="dxa"/>
            <w:vMerge/>
            <w:shd w:val="clear" w:color="auto" w:fill="auto"/>
            <w:vAlign w:val="center"/>
            <w:hideMark/>
          </w:tcPr>
          <w:p w:rsidR="00A07ADD" w:rsidRPr="00105A0D" w:rsidRDefault="00A07ADD" w:rsidP="00105A0D">
            <w:pPr>
              <w:spacing w:after="0" w:line="240" w:lineRule="auto"/>
              <w:contextualSpacing/>
              <w:rPr>
                <w:rFonts w:ascii="Times New Roman" w:hAnsi="Times New Roman" w:cs="Times New Roman"/>
                <w:color w:val="000000"/>
                <w:sz w:val="24"/>
                <w:szCs w:val="24"/>
              </w:rPr>
            </w:pPr>
          </w:p>
        </w:tc>
        <w:tc>
          <w:tcPr>
            <w:tcW w:w="1534" w:type="dxa"/>
            <w:vMerge/>
            <w:shd w:val="clear" w:color="auto" w:fill="auto"/>
            <w:noWrap/>
            <w:vAlign w:val="bottom"/>
            <w:hideMark/>
          </w:tcPr>
          <w:p w:rsidR="00A07ADD" w:rsidRPr="00105A0D" w:rsidRDefault="00A07ADD" w:rsidP="00105A0D">
            <w:pPr>
              <w:spacing w:after="0" w:line="240" w:lineRule="auto"/>
              <w:contextualSpacing/>
              <w:rPr>
                <w:rFonts w:ascii="Times New Roman" w:hAnsi="Times New Roman" w:cs="Times New Roman"/>
                <w:color w:val="000000"/>
                <w:sz w:val="24"/>
                <w:szCs w:val="24"/>
              </w:rPr>
            </w:pPr>
          </w:p>
        </w:tc>
        <w:tc>
          <w:tcPr>
            <w:tcW w:w="2001" w:type="dxa"/>
            <w:vMerge/>
            <w:shd w:val="clear" w:color="auto" w:fill="auto"/>
            <w:noWrap/>
            <w:vAlign w:val="bottom"/>
            <w:hideMark/>
          </w:tcPr>
          <w:p w:rsidR="00A07ADD" w:rsidRPr="00105A0D" w:rsidRDefault="00A07ADD" w:rsidP="00105A0D">
            <w:pPr>
              <w:spacing w:after="0" w:line="240" w:lineRule="auto"/>
              <w:contextualSpacing/>
              <w:rPr>
                <w:rFonts w:ascii="Times New Roman" w:hAnsi="Times New Roman" w:cs="Times New Roman"/>
                <w:color w:val="000000"/>
                <w:sz w:val="24"/>
                <w:szCs w:val="24"/>
              </w:rPr>
            </w:pPr>
          </w:p>
        </w:tc>
        <w:tc>
          <w:tcPr>
            <w:tcW w:w="808" w:type="dxa"/>
            <w:shd w:val="clear" w:color="auto" w:fill="auto"/>
            <w:noWrap/>
            <w:vAlign w:val="bottom"/>
            <w:hideMark/>
          </w:tcPr>
          <w:p w:rsidR="00A07ADD" w:rsidRPr="00105A0D" w:rsidRDefault="00A07ADD" w:rsidP="00105A0D">
            <w:pPr>
              <w:spacing w:after="0" w:line="240" w:lineRule="auto"/>
              <w:contextualSpacing/>
              <w:rPr>
                <w:rFonts w:ascii="Times New Roman" w:hAnsi="Times New Roman" w:cs="Times New Roman"/>
                <w:color w:val="000000"/>
                <w:sz w:val="24"/>
                <w:szCs w:val="24"/>
              </w:rPr>
            </w:pPr>
            <w:proofErr w:type="spellStart"/>
            <w:r w:rsidRPr="00105A0D">
              <w:rPr>
                <w:rFonts w:ascii="Times New Roman" w:hAnsi="Times New Roman" w:cs="Times New Roman"/>
                <w:color w:val="000000"/>
                <w:sz w:val="24"/>
                <w:szCs w:val="24"/>
              </w:rPr>
              <w:t>Конар</w:t>
            </w:r>
            <w:proofErr w:type="spellEnd"/>
          </w:p>
        </w:tc>
        <w:tc>
          <w:tcPr>
            <w:tcW w:w="1208" w:type="dxa"/>
            <w:shd w:val="clear" w:color="auto" w:fill="auto"/>
            <w:noWrap/>
            <w:vAlign w:val="bottom"/>
            <w:hideMark/>
          </w:tcPr>
          <w:p w:rsidR="00A07ADD" w:rsidRPr="00105A0D" w:rsidRDefault="00A07ADD"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НПО ФСА</w:t>
            </w:r>
          </w:p>
        </w:tc>
        <w:tc>
          <w:tcPr>
            <w:tcW w:w="1360" w:type="dxa"/>
            <w:shd w:val="clear" w:color="auto" w:fill="auto"/>
            <w:noWrap/>
            <w:vAlign w:val="bottom"/>
            <w:hideMark/>
          </w:tcPr>
          <w:p w:rsidR="00A07ADD" w:rsidRPr="00105A0D" w:rsidRDefault="00A07ADD" w:rsidP="00105A0D">
            <w:pPr>
              <w:spacing w:after="0" w:line="240" w:lineRule="auto"/>
              <w:contextualSpacing/>
              <w:rPr>
                <w:rFonts w:ascii="Times New Roman" w:hAnsi="Times New Roman" w:cs="Times New Roman"/>
                <w:color w:val="000000"/>
                <w:sz w:val="24"/>
                <w:szCs w:val="24"/>
              </w:rPr>
            </w:pPr>
            <w:proofErr w:type="spellStart"/>
            <w:r w:rsidRPr="00105A0D">
              <w:rPr>
                <w:rFonts w:ascii="Times New Roman" w:hAnsi="Times New Roman" w:cs="Times New Roman"/>
                <w:color w:val="000000"/>
                <w:sz w:val="24"/>
                <w:szCs w:val="24"/>
              </w:rPr>
              <w:t>Конар</w:t>
            </w:r>
            <w:proofErr w:type="spellEnd"/>
            <w:r w:rsidRPr="00105A0D">
              <w:rPr>
                <w:rFonts w:ascii="Times New Roman" w:hAnsi="Times New Roman" w:cs="Times New Roman"/>
                <w:color w:val="000000"/>
                <w:sz w:val="24"/>
                <w:szCs w:val="24"/>
                <w:lang w:val="en-US"/>
              </w:rPr>
              <w:t xml:space="preserve"> </w:t>
            </w:r>
          </w:p>
          <w:p w:rsidR="00A07ADD" w:rsidRPr="00105A0D" w:rsidRDefault="00A07ADD"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lang w:val="en-US"/>
              </w:rPr>
              <w:t xml:space="preserve">- </w:t>
            </w:r>
            <w:r w:rsidRPr="00105A0D">
              <w:rPr>
                <w:rFonts w:ascii="Times New Roman" w:hAnsi="Times New Roman" w:cs="Times New Roman"/>
                <w:color w:val="000000"/>
                <w:sz w:val="24"/>
                <w:szCs w:val="24"/>
              </w:rPr>
              <w:t>понижение</w:t>
            </w:r>
          </w:p>
        </w:tc>
      </w:tr>
      <w:tr w:rsidR="00A07ADD" w:rsidRPr="00105A0D" w:rsidTr="00DF3713">
        <w:trPr>
          <w:trHeight w:val="300"/>
        </w:trPr>
        <w:tc>
          <w:tcPr>
            <w:tcW w:w="1352"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02.04.2015</w:t>
            </w:r>
          </w:p>
        </w:tc>
        <w:tc>
          <w:tcPr>
            <w:tcW w:w="1225"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99034609</w:t>
            </w:r>
          </w:p>
        </w:tc>
        <w:tc>
          <w:tcPr>
            <w:tcW w:w="1534"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98834943</w:t>
            </w:r>
          </w:p>
        </w:tc>
        <w:tc>
          <w:tcPr>
            <w:tcW w:w="2001"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99034609</w:t>
            </w:r>
          </w:p>
        </w:tc>
        <w:tc>
          <w:tcPr>
            <w:tcW w:w="808"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-0,2%</w:t>
            </w:r>
          </w:p>
        </w:tc>
        <w:tc>
          <w:tcPr>
            <w:tcW w:w="1208"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b/>
                <w:sz w:val="24"/>
                <w:szCs w:val="24"/>
              </w:rPr>
            </w:pPr>
            <w:r w:rsidRPr="00105A0D">
              <w:rPr>
                <w:rFonts w:ascii="Times New Roman" w:hAnsi="Times New Roman" w:cs="Times New Roman"/>
                <w:b/>
                <w:sz w:val="24"/>
                <w:szCs w:val="24"/>
              </w:rPr>
              <w:t>0,0%</w:t>
            </w:r>
          </w:p>
        </w:tc>
        <w:tc>
          <w:tcPr>
            <w:tcW w:w="1360"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w:t>
            </w:r>
          </w:p>
        </w:tc>
      </w:tr>
      <w:tr w:rsidR="00A07ADD" w:rsidRPr="00105A0D" w:rsidTr="00DF3713">
        <w:trPr>
          <w:trHeight w:val="300"/>
        </w:trPr>
        <w:tc>
          <w:tcPr>
            <w:tcW w:w="1352"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14.04.2015</w:t>
            </w:r>
          </w:p>
        </w:tc>
        <w:tc>
          <w:tcPr>
            <w:tcW w:w="1225"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115596140</w:t>
            </w:r>
          </w:p>
        </w:tc>
        <w:tc>
          <w:tcPr>
            <w:tcW w:w="1534"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115249352</w:t>
            </w:r>
          </w:p>
        </w:tc>
        <w:tc>
          <w:tcPr>
            <w:tcW w:w="2001"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115596140</w:t>
            </w:r>
          </w:p>
        </w:tc>
        <w:tc>
          <w:tcPr>
            <w:tcW w:w="808"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-0,3%</w:t>
            </w:r>
          </w:p>
        </w:tc>
        <w:tc>
          <w:tcPr>
            <w:tcW w:w="1208"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b/>
                <w:sz w:val="24"/>
                <w:szCs w:val="24"/>
              </w:rPr>
            </w:pPr>
            <w:r w:rsidRPr="00105A0D">
              <w:rPr>
                <w:rFonts w:ascii="Times New Roman" w:hAnsi="Times New Roman" w:cs="Times New Roman"/>
                <w:b/>
                <w:sz w:val="24"/>
                <w:szCs w:val="24"/>
              </w:rPr>
              <w:t>0,0%</w:t>
            </w:r>
          </w:p>
        </w:tc>
        <w:tc>
          <w:tcPr>
            <w:tcW w:w="1360"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-500000</w:t>
            </w:r>
          </w:p>
        </w:tc>
      </w:tr>
      <w:tr w:rsidR="00A07ADD" w:rsidRPr="00105A0D" w:rsidTr="00DF3713">
        <w:trPr>
          <w:trHeight w:val="300"/>
        </w:trPr>
        <w:tc>
          <w:tcPr>
            <w:tcW w:w="1352"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24.04.2015</w:t>
            </w:r>
          </w:p>
        </w:tc>
        <w:tc>
          <w:tcPr>
            <w:tcW w:w="1225"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27098299</w:t>
            </w:r>
          </w:p>
        </w:tc>
        <w:tc>
          <w:tcPr>
            <w:tcW w:w="1534"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27028242</w:t>
            </w:r>
          </w:p>
        </w:tc>
        <w:tc>
          <w:tcPr>
            <w:tcW w:w="2001"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27098299</w:t>
            </w:r>
          </w:p>
        </w:tc>
        <w:tc>
          <w:tcPr>
            <w:tcW w:w="808"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-0,3%</w:t>
            </w:r>
          </w:p>
        </w:tc>
        <w:tc>
          <w:tcPr>
            <w:tcW w:w="1208"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b/>
                <w:sz w:val="24"/>
                <w:szCs w:val="24"/>
              </w:rPr>
            </w:pPr>
            <w:r w:rsidRPr="00105A0D">
              <w:rPr>
                <w:rFonts w:ascii="Times New Roman" w:hAnsi="Times New Roman" w:cs="Times New Roman"/>
                <w:b/>
                <w:sz w:val="24"/>
                <w:szCs w:val="24"/>
              </w:rPr>
              <w:t>0,3%</w:t>
            </w:r>
          </w:p>
        </w:tc>
        <w:tc>
          <w:tcPr>
            <w:tcW w:w="1360"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-200000</w:t>
            </w:r>
          </w:p>
        </w:tc>
      </w:tr>
      <w:tr w:rsidR="00A07ADD" w:rsidRPr="00105A0D" w:rsidTr="00DF3713">
        <w:trPr>
          <w:trHeight w:val="300"/>
        </w:trPr>
        <w:tc>
          <w:tcPr>
            <w:tcW w:w="1352"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07.09.2015</w:t>
            </w:r>
          </w:p>
        </w:tc>
        <w:tc>
          <w:tcPr>
            <w:tcW w:w="1225"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73314903</w:t>
            </w:r>
          </w:p>
        </w:tc>
        <w:tc>
          <w:tcPr>
            <w:tcW w:w="1534"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73303753</w:t>
            </w:r>
          </w:p>
        </w:tc>
        <w:tc>
          <w:tcPr>
            <w:tcW w:w="2001"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73314903</w:t>
            </w:r>
          </w:p>
        </w:tc>
        <w:tc>
          <w:tcPr>
            <w:tcW w:w="808"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0,0%</w:t>
            </w:r>
          </w:p>
        </w:tc>
        <w:tc>
          <w:tcPr>
            <w:tcW w:w="1208"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b/>
                <w:sz w:val="24"/>
                <w:szCs w:val="24"/>
              </w:rPr>
            </w:pPr>
            <w:r w:rsidRPr="00105A0D">
              <w:rPr>
                <w:rFonts w:ascii="Times New Roman" w:hAnsi="Times New Roman" w:cs="Times New Roman"/>
                <w:b/>
                <w:sz w:val="24"/>
                <w:szCs w:val="24"/>
              </w:rPr>
              <w:t>0,0%</w:t>
            </w:r>
          </w:p>
        </w:tc>
        <w:tc>
          <w:tcPr>
            <w:tcW w:w="1360"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-250000</w:t>
            </w:r>
          </w:p>
        </w:tc>
      </w:tr>
      <w:tr w:rsidR="00A07ADD" w:rsidRPr="00105A0D" w:rsidTr="00DF3713">
        <w:trPr>
          <w:trHeight w:val="300"/>
        </w:trPr>
        <w:tc>
          <w:tcPr>
            <w:tcW w:w="1352"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26.11.2015</w:t>
            </w:r>
          </w:p>
        </w:tc>
        <w:tc>
          <w:tcPr>
            <w:tcW w:w="1225"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4006592</w:t>
            </w:r>
          </w:p>
        </w:tc>
        <w:tc>
          <w:tcPr>
            <w:tcW w:w="1534"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4005982</w:t>
            </w:r>
          </w:p>
        </w:tc>
        <w:tc>
          <w:tcPr>
            <w:tcW w:w="2001" w:type="dxa"/>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4006592</w:t>
            </w:r>
          </w:p>
        </w:tc>
        <w:tc>
          <w:tcPr>
            <w:tcW w:w="808"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0,0%</w:t>
            </w:r>
          </w:p>
        </w:tc>
        <w:tc>
          <w:tcPr>
            <w:tcW w:w="1208"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b/>
                <w:sz w:val="24"/>
                <w:szCs w:val="24"/>
              </w:rPr>
            </w:pPr>
            <w:r w:rsidRPr="00105A0D">
              <w:rPr>
                <w:rFonts w:ascii="Times New Roman" w:hAnsi="Times New Roman" w:cs="Times New Roman"/>
                <w:b/>
                <w:sz w:val="24"/>
                <w:szCs w:val="24"/>
              </w:rPr>
              <w:t>0,0%</w:t>
            </w:r>
          </w:p>
        </w:tc>
        <w:tc>
          <w:tcPr>
            <w:tcW w:w="1360" w:type="dxa"/>
            <w:shd w:val="clear" w:color="auto" w:fill="auto"/>
            <w:noWrap/>
            <w:vAlign w:val="bottom"/>
            <w:hideMark/>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-20000</w:t>
            </w:r>
          </w:p>
        </w:tc>
      </w:tr>
      <w:tr w:rsidR="00A07ADD" w:rsidRPr="00105A0D" w:rsidTr="00DF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right"/>
              <w:rPr>
                <w:color w:val="000000"/>
                <w:sz w:val="24"/>
                <w:szCs w:val="24"/>
              </w:rPr>
            </w:pPr>
            <w:r w:rsidRPr="00105A0D">
              <w:rPr>
                <w:color w:val="000000"/>
                <w:sz w:val="24"/>
                <w:szCs w:val="24"/>
              </w:rPr>
              <w:t>10.02.2016</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14651900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tcPr>
          <w:p w:rsidR="00A07ADD" w:rsidRPr="00105A0D" w:rsidRDefault="00A07ADD" w:rsidP="004528C3">
            <w:pPr>
              <w:suppressAutoHyphens/>
              <w:spacing w:afterLines="6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14578740</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tcPr>
          <w:p w:rsidR="00A07ADD" w:rsidRPr="00105A0D" w:rsidRDefault="00A07ADD"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14651900</w:t>
            </w:r>
          </w:p>
        </w:tc>
        <w:tc>
          <w:tcPr>
            <w:tcW w:w="808" w:type="dxa"/>
            <w:tcBorders>
              <w:top w:val="single" w:sz="4" w:space="0" w:color="auto"/>
              <w:bottom w:val="single" w:sz="4" w:space="0" w:color="auto"/>
              <w:right w:val="single" w:sz="4" w:space="0" w:color="auto"/>
            </w:tcBorders>
            <w:shd w:val="clear" w:color="auto" w:fill="auto"/>
            <w:vAlign w:val="bottom"/>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A07ADD" w:rsidRPr="00105A0D" w:rsidRDefault="00A07ADD" w:rsidP="00105A0D">
            <w:pPr>
              <w:spacing w:after="0" w:line="240" w:lineRule="auto"/>
              <w:contextualSpacing/>
              <w:jc w:val="right"/>
              <w:rPr>
                <w:rFonts w:ascii="Times New Roman" w:hAnsi="Times New Roman" w:cs="Times New Roman"/>
                <w:b/>
                <w:sz w:val="24"/>
                <w:szCs w:val="24"/>
              </w:rPr>
            </w:pPr>
            <w:r w:rsidRPr="00105A0D">
              <w:rPr>
                <w:rFonts w:ascii="Times New Roman" w:hAnsi="Times New Roman" w:cs="Times New Roman"/>
                <w:b/>
                <w:sz w:val="24"/>
                <w:szCs w:val="24"/>
              </w:rPr>
              <w:t>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A07ADD" w:rsidRPr="00105A0D" w:rsidRDefault="00A07ADD"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-30000</w:t>
            </w:r>
          </w:p>
        </w:tc>
      </w:tr>
    </w:tbl>
    <w:p w:rsidR="004521F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u w:val="single"/>
          <w:lang w:eastAsia="ru-RU"/>
        </w:rPr>
      </w:pPr>
      <w:r w:rsidRPr="00105A0D">
        <w:rPr>
          <w:rFonts w:ascii="Times New Roman" w:eastAsia="Times New Roman" w:hAnsi="Times New Roman" w:cs="Times New Roman"/>
          <w:sz w:val="24"/>
          <w:szCs w:val="24"/>
          <w:lang w:eastAsia="ru-RU"/>
        </w:rPr>
        <w:t>С включением в Реестр ОВП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предприятия заявителя ООО НПО «Полюс» в 2016 году и приглашения его к участию в закрытом запросе предложений в поведении участников закупок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в части формирования ценового предложения произошли следующие изменения: ООО </w:t>
      </w:r>
      <w:r w:rsidRPr="00105A0D">
        <w:rPr>
          <w:rFonts w:ascii="Times New Roman" w:eastAsia="Times New Roman" w:hAnsi="Times New Roman" w:cs="Times New Roman"/>
          <w:sz w:val="24"/>
          <w:szCs w:val="24"/>
          <w:u w:val="single"/>
          <w:lang w:eastAsia="ru-RU"/>
        </w:rPr>
        <w:t>НПО «</w:t>
      </w:r>
      <w:proofErr w:type="spellStart"/>
      <w:r w:rsidRPr="00105A0D">
        <w:rPr>
          <w:rFonts w:ascii="Times New Roman" w:eastAsia="Times New Roman" w:hAnsi="Times New Roman" w:cs="Times New Roman"/>
          <w:sz w:val="24"/>
          <w:szCs w:val="24"/>
          <w:u w:val="single"/>
          <w:lang w:eastAsia="ru-RU"/>
        </w:rPr>
        <w:t>Фундаментстройаркос</w:t>
      </w:r>
      <w:proofErr w:type="spellEnd"/>
      <w:r w:rsidRPr="00105A0D">
        <w:rPr>
          <w:rFonts w:ascii="Times New Roman" w:eastAsia="Times New Roman" w:hAnsi="Times New Roman" w:cs="Times New Roman"/>
          <w:sz w:val="24"/>
          <w:szCs w:val="24"/>
          <w:u w:val="single"/>
          <w:lang w:eastAsia="ru-RU"/>
        </w:rPr>
        <w:t xml:space="preserve">» вновь начало подавать предложения с ценой, существенно – в пределах 20% -  превышающей начальную максимальную цену договора, таким </w:t>
      </w:r>
      <w:proofErr w:type="gramStart"/>
      <w:r w:rsidRPr="00105A0D">
        <w:rPr>
          <w:rFonts w:ascii="Times New Roman" w:eastAsia="Times New Roman" w:hAnsi="Times New Roman" w:cs="Times New Roman"/>
          <w:sz w:val="24"/>
          <w:szCs w:val="24"/>
          <w:u w:val="single"/>
          <w:lang w:eastAsia="ru-RU"/>
        </w:rPr>
        <w:t>образом</w:t>
      </w:r>
      <w:proofErr w:type="gramEnd"/>
      <w:r w:rsidRPr="00105A0D">
        <w:rPr>
          <w:rFonts w:ascii="Times New Roman" w:eastAsia="Times New Roman" w:hAnsi="Times New Roman" w:cs="Times New Roman"/>
          <w:sz w:val="24"/>
          <w:szCs w:val="24"/>
          <w:u w:val="single"/>
          <w:lang w:eastAsia="ru-RU"/>
        </w:rPr>
        <w:t xml:space="preserve"> уклоняясь от дальнейшей конкурентной борьбы. </w:t>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roofErr w:type="gramStart"/>
      <w:r w:rsidRPr="00105A0D">
        <w:rPr>
          <w:rFonts w:ascii="Times New Roman" w:eastAsia="Times New Roman" w:hAnsi="Times New Roman" w:cs="Times New Roman"/>
          <w:sz w:val="24"/>
          <w:szCs w:val="24"/>
          <w:lang w:eastAsia="ru-RU"/>
        </w:rPr>
        <w:t>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в 4 из 7 закупок, в которых участвовало Общество в 2016 году, заявляло первоначальное ценовое предложение на уровне начальной максимальной цены договора, в 2 закупках опускалось в своем предложении в пределах 1 % от начальной максимальной цены контракта, а в последней закупке сразу же направило предложение с суммой, на 7% ниже начальной максимальной цены контракта.</w:t>
      </w:r>
      <w:proofErr w:type="gramEnd"/>
      <w:r w:rsidRPr="00105A0D">
        <w:rPr>
          <w:rFonts w:ascii="Times New Roman" w:eastAsia="Times New Roman" w:hAnsi="Times New Roman" w:cs="Times New Roman"/>
          <w:sz w:val="24"/>
          <w:szCs w:val="24"/>
          <w:lang w:eastAsia="ru-RU"/>
        </w:rPr>
        <w:t xml:space="preserve"> Указанное ценовое поведение для субъекта не характерно, поскольку на протяжении 5 лет хозяйствующий субъект при участии в закрытом запросе предложений придерживался другой ценовой стратегии. При этом действия организатора закупки ЗП-151.17</w:t>
      </w:r>
      <w:proofErr w:type="gramStart"/>
      <w:r w:rsidRPr="00105A0D">
        <w:rPr>
          <w:rFonts w:ascii="Times New Roman" w:eastAsia="Times New Roman" w:hAnsi="Times New Roman" w:cs="Times New Roman"/>
          <w:sz w:val="24"/>
          <w:szCs w:val="24"/>
          <w:lang w:eastAsia="ru-RU"/>
        </w:rPr>
        <w:t>/И</w:t>
      </w:r>
      <w:proofErr w:type="gramEnd"/>
      <w:r w:rsidRPr="00105A0D">
        <w:rPr>
          <w:rFonts w:ascii="Times New Roman" w:eastAsia="Times New Roman" w:hAnsi="Times New Roman" w:cs="Times New Roman"/>
          <w:sz w:val="24"/>
          <w:szCs w:val="24"/>
          <w:lang w:eastAsia="ru-RU"/>
        </w:rPr>
        <w:t xml:space="preserve"> от 12.12.2016 по </w:t>
      </w:r>
      <w:proofErr w:type="spellStart"/>
      <w:r w:rsidRPr="00105A0D">
        <w:rPr>
          <w:rFonts w:ascii="Times New Roman" w:eastAsia="Times New Roman" w:hAnsi="Times New Roman" w:cs="Times New Roman"/>
          <w:sz w:val="24"/>
          <w:szCs w:val="24"/>
          <w:lang w:eastAsia="ru-RU"/>
        </w:rPr>
        <w:t>непроведению</w:t>
      </w:r>
      <w:proofErr w:type="spellEnd"/>
      <w:r w:rsidRPr="00105A0D">
        <w:rPr>
          <w:rFonts w:ascii="Times New Roman" w:eastAsia="Times New Roman" w:hAnsi="Times New Roman" w:cs="Times New Roman"/>
          <w:sz w:val="24"/>
          <w:szCs w:val="24"/>
          <w:lang w:eastAsia="ru-RU"/>
        </w:rPr>
        <w:t xml:space="preserve"> процедуры пошагового понижения стоимости контракта обоснованы, поскольку разница в первоначальном ценовом предложении хозяйствующих субъектов превысила пороговое 5-процентное значение. </w:t>
      </w:r>
    </w:p>
    <w:tbl>
      <w:tblPr>
        <w:tblW w:w="9858" w:type="dxa"/>
        <w:tblLayout w:type="fixed"/>
        <w:tblLook w:val="04A0"/>
      </w:tblPr>
      <w:tblGrid>
        <w:gridCol w:w="817"/>
        <w:gridCol w:w="1134"/>
        <w:gridCol w:w="1276"/>
        <w:gridCol w:w="1134"/>
        <w:gridCol w:w="1134"/>
        <w:gridCol w:w="709"/>
        <w:gridCol w:w="885"/>
        <w:gridCol w:w="816"/>
        <w:gridCol w:w="851"/>
        <w:gridCol w:w="1102"/>
      </w:tblGrid>
      <w:tr w:rsidR="00DC6209" w:rsidRPr="00105A0D" w:rsidTr="00DC6209">
        <w:trPr>
          <w:trHeight w:val="501"/>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6209" w:rsidRPr="00105A0D" w:rsidRDefault="00DC6209"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Дата разме</w:t>
            </w:r>
            <w:r w:rsidRPr="00105A0D">
              <w:rPr>
                <w:rFonts w:ascii="Times New Roman" w:hAnsi="Times New Roman" w:cs="Times New Roman"/>
                <w:color w:val="000000"/>
                <w:sz w:val="24"/>
                <w:szCs w:val="24"/>
              </w:rPr>
              <w:lastRenderedPageBreak/>
              <w:t>щения извещения</w:t>
            </w:r>
          </w:p>
        </w:tc>
        <w:tc>
          <w:tcPr>
            <w:tcW w:w="3544" w:type="dxa"/>
            <w:gridSpan w:val="3"/>
            <w:tcBorders>
              <w:top w:val="single" w:sz="4" w:space="0" w:color="auto"/>
              <w:left w:val="nil"/>
              <w:bottom w:val="single" w:sz="4" w:space="0" w:color="auto"/>
              <w:right w:val="single" w:sz="4" w:space="0" w:color="auto"/>
            </w:tcBorders>
            <w:shd w:val="clear" w:color="auto" w:fill="auto"/>
            <w:vAlign w:val="bottom"/>
            <w:hideMark/>
          </w:tcPr>
          <w:p w:rsidR="00DC6209" w:rsidRPr="00105A0D" w:rsidRDefault="00DC6209"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lastRenderedPageBreak/>
              <w:t>участники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6209" w:rsidRPr="00105A0D" w:rsidRDefault="00DC6209"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Победитель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6209" w:rsidRPr="00105A0D" w:rsidRDefault="00DC6209" w:rsidP="00105A0D">
            <w:pPr>
              <w:spacing w:after="0" w:line="240" w:lineRule="auto"/>
              <w:contextualSpacing/>
              <w:jc w:val="center"/>
              <w:rPr>
                <w:rFonts w:ascii="Times New Roman" w:hAnsi="Times New Roman" w:cs="Times New Roman"/>
                <w:color w:val="000000"/>
                <w:sz w:val="24"/>
                <w:szCs w:val="24"/>
              </w:rPr>
            </w:pPr>
            <w:r w:rsidRPr="00105A0D">
              <w:rPr>
                <w:rFonts w:ascii="Times New Roman" w:hAnsi="Times New Roman" w:cs="Times New Roman"/>
                <w:color w:val="000000"/>
                <w:sz w:val="24"/>
                <w:szCs w:val="24"/>
              </w:rPr>
              <w:t>Пошагов</w:t>
            </w:r>
            <w:r w:rsidRPr="00105A0D">
              <w:rPr>
                <w:rFonts w:ascii="Times New Roman" w:hAnsi="Times New Roman" w:cs="Times New Roman"/>
                <w:color w:val="000000"/>
                <w:sz w:val="24"/>
                <w:szCs w:val="24"/>
              </w:rPr>
              <w:lastRenderedPageBreak/>
              <w:t>ое понижение цены</w:t>
            </w:r>
          </w:p>
        </w:tc>
        <w:tc>
          <w:tcPr>
            <w:tcW w:w="2552" w:type="dxa"/>
            <w:gridSpan w:val="3"/>
            <w:tcBorders>
              <w:top w:val="single" w:sz="4" w:space="0" w:color="auto"/>
              <w:left w:val="nil"/>
              <w:bottom w:val="single" w:sz="4" w:space="0" w:color="auto"/>
              <w:right w:val="single" w:sz="4" w:space="0" w:color="auto"/>
            </w:tcBorders>
            <w:shd w:val="clear" w:color="auto" w:fill="auto"/>
            <w:vAlign w:val="bottom"/>
            <w:hideMark/>
          </w:tcPr>
          <w:p w:rsidR="00DC6209" w:rsidRPr="00105A0D" w:rsidRDefault="00DC6209" w:rsidP="00105A0D">
            <w:pPr>
              <w:spacing w:after="0" w:line="240" w:lineRule="auto"/>
              <w:contextualSpacing/>
              <w:jc w:val="center"/>
              <w:rPr>
                <w:rFonts w:ascii="Times New Roman" w:hAnsi="Times New Roman" w:cs="Times New Roman"/>
                <w:sz w:val="24"/>
                <w:szCs w:val="24"/>
              </w:rPr>
            </w:pPr>
            <w:r w:rsidRPr="00105A0D">
              <w:rPr>
                <w:rFonts w:ascii="Times New Roman" w:hAnsi="Times New Roman" w:cs="Times New Roman"/>
                <w:sz w:val="24"/>
                <w:szCs w:val="24"/>
              </w:rPr>
              <w:lastRenderedPageBreak/>
              <w:t xml:space="preserve">Отклонение первоначальных </w:t>
            </w:r>
            <w:r w:rsidRPr="00105A0D">
              <w:rPr>
                <w:rFonts w:ascii="Times New Roman" w:hAnsi="Times New Roman" w:cs="Times New Roman"/>
                <w:sz w:val="24"/>
                <w:szCs w:val="24"/>
              </w:rPr>
              <w:lastRenderedPageBreak/>
              <w:t>заявленных цен от НМЦК</w:t>
            </w:r>
          </w:p>
        </w:tc>
        <w:tc>
          <w:tcPr>
            <w:tcW w:w="1102" w:type="dxa"/>
            <w:tcBorders>
              <w:top w:val="single" w:sz="4" w:space="0" w:color="auto"/>
              <w:left w:val="nil"/>
              <w:bottom w:val="single" w:sz="4" w:space="0" w:color="auto"/>
              <w:right w:val="single" w:sz="4" w:space="0" w:color="auto"/>
            </w:tcBorders>
            <w:shd w:val="clear" w:color="auto" w:fill="auto"/>
            <w:vAlign w:val="bottom"/>
            <w:hideMark/>
          </w:tcPr>
          <w:p w:rsidR="00DC6209" w:rsidRPr="00105A0D" w:rsidRDefault="00DC6209" w:rsidP="00105A0D">
            <w:pPr>
              <w:spacing w:after="0" w:line="240" w:lineRule="auto"/>
              <w:contextualSpacing/>
              <w:rPr>
                <w:rFonts w:ascii="Times New Roman" w:hAnsi="Times New Roman" w:cs="Times New Roman"/>
                <w:sz w:val="24"/>
                <w:szCs w:val="24"/>
              </w:rPr>
            </w:pPr>
            <w:r w:rsidRPr="00105A0D">
              <w:rPr>
                <w:rFonts w:ascii="Times New Roman" w:hAnsi="Times New Roman" w:cs="Times New Roman"/>
                <w:sz w:val="24"/>
                <w:szCs w:val="24"/>
              </w:rPr>
              <w:lastRenderedPageBreak/>
              <w:t xml:space="preserve">Отклонение </w:t>
            </w:r>
            <w:r w:rsidRPr="00105A0D">
              <w:rPr>
                <w:rFonts w:ascii="Times New Roman" w:hAnsi="Times New Roman" w:cs="Times New Roman"/>
                <w:sz w:val="24"/>
                <w:szCs w:val="24"/>
              </w:rPr>
              <w:lastRenderedPageBreak/>
              <w:t>цены контракта от НМЦК</w:t>
            </w:r>
          </w:p>
        </w:tc>
      </w:tr>
      <w:tr w:rsidR="00DC6209" w:rsidRPr="00105A0D" w:rsidTr="00DC6209">
        <w:trPr>
          <w:trHeight w:val="12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proofErr w:type="spellStart"/>
            <w:r w:rsidRPr="00105A0D">
              <w:rPr>
                <w:rFonts w:ascii="Times New Roman" w:hAnsi="Times New Roman" w:cs="Times New Roman"/>
                <w:color w:val="000000"/>
                <w:sz w:val="24"/>
                <w:szCs w:val="24"/>
              </w:rPr>
              <w:t>Конар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НПО Полюс</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НПО ФСА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p>
        </w:tc>
        <w:tc>
          <w:tcPr>
            <w:tcW w:w="885" w:type="dxa"/>
            <w:tcBorders>
              <w:top w:val="nil"/>
              <w:left w:val="nil"/>
              <w:bottom w:val="single" w:sz="4" w:space="0" w:color="auto"/>
              <w:right w:val="single" w:sz="4" w:space="0" w:color="auto"/>
            </w:tcBorders>
            <w:shd w:val="clear" w:color="auto" w:fill="auto"/>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proofErr w:type="spellStart"/>
            <w:r w:rsidRPr="00105A0D">
              <w:rPr>
                <w:rFonts w:ascii="Times New Roman" w:hAnsi="Times New Roman" w:cs="Times New Roman"/>
                <w:color w:val="000000"/>
                <w:sz w:val="24"/>
                <w:szCs w:val="24"/>
              </w:rPr>
              <w:t>Конар</w:t>
            </w:r>
            <w:proofErr w:type="spellEnd"/>
          </w:p>
        </w:tc>
        <w:tc>
          <w:tcPr>
            <w:tcW w:w="816" w:type="dxa"/>
            <w:tcBorders>
              <w:top w:val="nil"/>
              <w:left w:val="nil"/>
              <w:bottom w:val="single" w:sz="4" w:space="0" w:color="auto"/>
              <w:right w:val="single" w:sz="4" w:space="0" w:color="auto"/>
            </w:tcBorders>
            <w:shd w:val="clear" w:color="auto" w:fill="auto"/>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НПО Полюс</w:t>
            </w:r>
          </w:p>
        </w:tc>
        <w:tc>
          <w:tcPr>
            <w:tcW w:w="851" w:type="dxa"/>
            <w:tcBorders>
              <w:top w:val="nil"/>
              <w:left w:val="nil"/>
              <w:bottom w:val="single" w:sz="4" w:space="0" w:color="auto"/>
              <w:right w:val="single" w:sz="4" w:space="0" w:color="auto"/>
            </w:tcBorders>
            <w:shd w:val="clear" w:color="auto" w:fill="auto"/>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НПО ФСА</w:t>
            </w:r>
          </w:p>
        </w:tc>
        <w:tc>
          <w:tcPr>
            <w:tcW w:w="1102" w:type="dxa"/>
            <w:tcBorders>
              <w:top w:val="nil"/>
              <w:left w:val="nil"/>
              <w:bottom w:val="single" w:sz="4" w:space="0" w:color="auto"/>
              <w:right w:val="single" w:sz="4" w:space="0" w:color="auto"/>
            </w:tcBorders>
            <w:shd w:val="clear" w:color="auto" w:fill="auto"/>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 </w:t>
            </w:r>
          </w:p>
        </w:tc>
      </w:tr>
      <w:tr w:rsidR="00DC6209" w:rsidRPr="00105A0D" w:rsidTr="00DC620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12.08.2016</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10597797</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12578930</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НПО Полюс</w:t>
            </w:r>
          </w:p>
        </w:tc>
        <w:tc>
          <w:tcPr>
            <w:tcW w:w="709"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нет</w:t>
            </w:r>
          </w:p>
        </w:tc>
        <w:tc>
          <w:tcPr>
            <w:tcW w:w="885"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FF0000"/>
                <w:sz w:val="24"/>
                <w:szCs w:val="24"/>
              </w:rPr>
            </w:pPr>
            <w:r w:rsidRPr="00105A0D">
              <w:rPr>
                <w:rFonts w:ascii="Times New Roman" w:hAnsi="Times New Roman" w:cs="Times New Roman"/>
                <w:color w:val="FF0000"/>
                <w:sz w:val="24"/>
                <w:szCs w:val="24"/>
              </w:rPr>
              <w:t>15,1%</w:t>
            </w:r>
          </w:p>
        </w:tc>
        <w:tc>
          <w:tcPr>
            <w:tcW w:w="1102" w:type="dxa"/>
            <w:tcBorders>
              <w:top w:val="nil"/>
              <w:left w:val="nil"/>
              <w:bottom w:val="single" w:sz="4" w:space="0" w:color="auto"/>
              <w:right w:val="single" w:sz="4" w:space="0" w:color="auto"/>
            </w:tcBorders>
            <w:shd w:val="clear" w:color="000000" w:fill="00B050"/>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-3,0%</w:t>
            </w:r>
          </w:p>
        </w:tc>
      </w:tr>
      <w:tr w:rsidR="00DC6209" w:rsidRPr="00105A0D" w:rsidTr="00DC620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22.08.2016</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53754738</w:t>
            </w:r>
          </w:p>
        </w:tc>
        <w:tc>
          <w:tcPr>
            <w:tcW w:w="127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53255689</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65299322</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НПО Полюс</w:t>
            </w:r>
          </w:p>
        </w:tc>
        <w:tc>
          <w:tcPr>
            <w:tcW w:w="709"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Да</w:t>
            </w:r>
          </w:p>
        </w:tc>
        <w:tc>
          <w:tcPr>
            <w:tcW w:w="885"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0,0%</w:t>
            </w:r>
          </w:p>
        </w:tc>
        <w:tc>
          <w:tcPr>
            <w:tcW w:w="81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-0,9%</w:t>
            </w:r>
          </w:p>
        </w:tc>
        <w:tc>
          <w:tcPr>
            <w:tcW w:w="851"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FF0000"/>
                <w:sz w:val="24"/>
                <w:szCs w:val="24"/>
              </w:rPr>
            </w:pPr>
            <w:r w:rsidRPr="00105A0D">
              <w:rPr>
                <w:rFonts w:ascii="Times New Roman" w:hAnsi="Times New Roman" w:cs="Times New Roman"/>
                <w:color w:val="FF0000"/>
                <w:sz w:val="24"/>
                <w:szCs w:val="24"/>
              </w:rPr>
              <w:t>21,5%</w:t>
            </w:r>
          </w:p>
        </w:tc>
        <w:tc>
          <w:tcPr>
            <w:tcW w:w="1102" w:type="dxa"/>
            <w:tcBorders>
              <w:top w:val="nil"/>
              <w:left w:val="nil"/>
              <w:bottom w:val="single" w:sz="4" w:space="0" w:color="auto"/>
              <w:right w:val="single" w:sz="4" w:space="0" w:color="auto"/>
            </w:tcBorders>
            <w:shd w:val="clear" w:color="000000" w:fill="00B050"/>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-1,9%</w:t>
            </w:r>
          </w:p>
        </w:tc>
      </w:tr>
      <w:tr w:rsidR="00DC6209" w:rsidRPr="00105A0D" w:rsidTr="00DC620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09.09.2016</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82862774</w:t>
            </w:r>
          </w:p>
        </w:tc>
        <w:tc>
          <w:tcPr>
            <w:tcW w:w="127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82342748</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91094254</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НПО Полюс</w:t>
            </w:r>
          </w:p>
        </w:tc>
        <w:tc>
          <w:tcPr>
            <w:tcW w:w="709"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да</w:t>
            </w:r>
          </w:p>
        </w:tc>
        <w:tc>
          <w:tcPr>
            <w:tcW w:w="885"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0,0%</w:t>
            </w:r>
          </w:p>
        </w:tc>
        <w:tc>
          <w:tcPr>
            <w:tcW w:w="81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-0,6%</w:t>
            </w:r>
          </w:p>
        </w:tc>
        <w:tc>
          <w:tcPr>
            <w:tcW w:w="851"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FF0000"/>
                <w:sz w:val="24"/>
                <w:szCs w:val="24"/>
              </w:rPr>
            </w:pPr>
            <w:r w:rsidRPr="00105A0D">
              <w:rPr>
                <w:rFonts w:ascii="Times New Roman" w:hAnsi="Times New Roman" w:cs="Times New Roman"/>
                <w:color w:val="FF0000"/>
                <w:sz w:val="24"/>
                <w:szCs w:val="24"/>
              </w:rPr>
              <w:t>9,9%</w:t>
            </w:r>
          </w:p>
        </w:tc>
        <w:tc>
          <w:tcPr>
            <w:tcW w:w="1102" w:type="dxa"/>
            <w:tcBorders>
              <w:top w:val="nil"/>
              <w:left w:val="nil"/>
              <w:bottom w:val="single" w:sz="4" w:space="0" w:color="auto"/>
              <w:right w:val="single" w:sz="4" w:space="0" w:color="auto"/>
            </w:tcBorders>
            <w:shd w:val="clear" w:color="000000" w:fill="00B050"/>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-8,5%</w:t>
            </w:r>
          </w:p>
        </w:tc>
      </w:tr>
      <w:tr w:rsidR="00DC6209" w:rsidRPr="00105A0D" w:rsidTr="00DC620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09.09.2016</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205636919</w:t>
            </w:r>
          </w:p>
        </w:tc>
        <w:tc>
          <w:tcPr>
            <w:tcW w:w="127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227735634</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207156936</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НПО Полюс</w:t>
            </w:r>
          </w:p>
        </w:tc>
        <w:tc>
          <w:tcPr>
            <w:tcW w:w="709"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да</w:t>
            </w:r>
          </w:p>
        </w:tc>
        <w:tc>
          <w:tcPr>
            <w:tcW w:w="885"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0,0%</w:t>
            </w:r>
          </w:p>
        </w:tc>
        <w:tc>
          <w:tcPr>
            <w:tcW w:w="81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-0,7%</w:t>
            </w:r>
          </w:p>
        </w:tc>
        <w:tc>
          <w:tcPr>
            <w:tcW w:w="851"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FF0000"/>
                <w:sz w:val="24"/>
                <w:szCs w:val="24"/>
              </w:rPr>
            </w:pPr>
            <w:r w:rsidRPr="00105A0D">
              <w:rPr>
                <w:rFonts w:ascii="Times New Roman" w:hAnsi="Times New Roman" w:cs="Times New Roman"/>
                <w:color w:val="FF0000"/>
                <w:sz w:val="24"/>
                <w:szCs w:val="24"/>
              </w:rPr>
              <w:t>9,9%</w:t>
            </w:r>
          </w:p>
        </w:tc>
        <w:tc>
          <w:tcPr>
            <w:tcW w:w="1102" w:type="dxa"/>
            <w:tcBorders>
              <w:top w:val="nil"/>
              <w:left w:val="nil"/>
              <w:bottom w:val="single" w:sz="4" w:space="0" w:color="auto"/>
              <w:right w:val="single" w:sz="4" w:space="0" w:color="auto"/>
            </w:tcBorders>
            <w:shd w:val="clear" w:color="000000" w:fill="00B050"/>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-8,0%</w:t>
            </w:r>
          </w:p>
        </w:tc>
      </w:tr>
      <w:tr w:rsidR="00DC6209" w:rsidRPr="00105A0D" w:rsidTr="00DC620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09.09.2016</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205636919</w:t>
            </w:r>
          </w:p>
        </w:tc>
        <w:tc>
          <w:tcPr>
            <w:tcW w:w="127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227735634</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207156936</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proofErr w:type="spellStart"/>
            <w:r w:rsidRPr="00105A0D">
              <w:rPr>
                <w:rFonts w:ascii="Times New Roman" w:hAnsi="Times New Roman" w:cs="Times New Roman"/>
                <w:color w:val="000000"/>
                <w:sz w:val="24"/>
                <w:szCs w:val="24"/>
              </w:rPr>
              <w:t>Конар</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да</w:t>
            </w:r>
          </w:p>
        </w:tc>
        <w:tc>
          <w:tcPr>
            <w:tcW w:w="885"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0,0%</w:t>
            </w:r>
          </w:p>
        </w:tc>
        <w:tc>
          <w:tcPr>
            <w:tcW w:w="81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-0,7%</w:t>
            </w:r>
          </w:p>
        </w:tc>
        <w:tc>
          <w:tcPr>
            <w:tcW w:w="851"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FF0000"/>
                <w:sz w:val="24"/>
                <w:szCs w:val="24"/>
              </w:rPr>
            </w:pPr>
            <w:r w:rsidRPr="00105A0D">
              <w:rPr>
                <w:rFonts w:ascii="Times New Roman" w:hAnsi="Times New Roman" w:cs="Times New Roman"/>
                <w:color w:val="FF0000"/>
                <w:sz w:val="24"/>
                <w:szCs w:val="24"/>
              </w:rPr>
              <w:t>9,9%</w:t>
            </w:r>
          </w:p>
        </w:tc>
        <w:tc>
          <w:tcPr>
            <w:tcW w:w="1102"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-1,2%</w:t>
            </w:r>
          </w:p>
        </w:tc>
      </w:tr>
      <w:tr w:rsidR="00DC6209" w:rsidRPr="00105A0D" w:rsidTr="00DC620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28.10.2016</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30123250</w:t>
            </w:r>
          </w:p>
        </w:tc>
        <w:tc>
          <w:tcPr>
            <w:tcW w:w="127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29887729</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30387624</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НПО Полюс</w:t>
            </w:r>
          </w:p>
        </w:tc>
        <w:tc>
          <w:tcPr>
            <w:tcW w:w="709"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да</w:t>
            </w:r>
          </w:p>
        </w:tc>
        <w:tc>
          <w:tcPr>
            <w:tcW w:w="885"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-0,9%</w:t>
            </w:r>
          </w:p>
        </w:tc>
        <w:tc>
          <w:tcPr>
            <w:tcW w:w="81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-1,6%</w:t>
            </w:r>
          </w:p>
        </w:tc>
        <w:tc>
          <w:tcPr>
            <w:tcW w:w="851"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FF0000"/>
                <w:sz w:val="24"/>
                <w:szCs w:val="24"/>
              </w:rPr>
            </w:pPr>
            <w:r w:rsidRPr="00105A0D">
              <w:rPr>
                <w:rFonts w:ascii="Times New Roman" w:hAnsi="Times New Roman" w:cs="Times New Roman"/>
                <w:color w:val="FF0000"/>
                <w:sz w:val="24"/>
                <w:szCs w:val="24"/>
              </w:rPr>
              <w:t>0,0%</w:t>
            </w:r>
          </w:p>
        </w:tc>
        <w:tc>
          <w:tcPr>
            <w:tcW w:w="1102" w:type="dxa"/>
            <w:tcBorders>
              <w:top w:val="nil"/>
              <w:left w:val="nil"/>
              <w:bottom w:val="single" w:sz="4" w:space="0" w:color="auto"/>
              <w:right w:val="single" w:sz="4" w:space="0" w:color="auto"/>
            </w:tcBorders>
            <w:shd w:val="clear" w:color="000000" w:fill="00B050"/>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-3,0%</w:t>
            </w:r>
          </w:p>
        </w:tc>
      </w:tr>
      <w:tr w:rsidR="00DC6209" w:rsidRPr="00105A0D" w:rsidTr="00DC6209">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28.11.2016</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65586434</w:t>
            </w:r>
          </w:p>
        </w:tc>
        <w:tc>
          <w:tcPr>
            <w:tcW w:w="127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70345616</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69998002</w:t>
            </w:r>
          </w:p>
        </w:tc>
        <w:tc>
          <w:tcPr>
            <w:tcW w:w="1134"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proofErr w:type="spellStart"/>
            <w:r w:rsidRPr="00105A0D">
              <w:rPr>
                <w:rFonts w:ascii="Times New Roman" w:hAnsi="Times New Roman" w:cs="Times New Roman"/>
                <w:color w:val="000000"/>
                <w:sz w:val="24"/>
                <w:szCs w:val="24"/>
              </w:rPr>
              <w:t>Конар</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rPr>
                <w:rFonts w:ascii="Times New Roman" w:hAnsi="Times New Roman" w:cs="Times New Roman"/>
                <w:color w:val="000000"/>
                <w:sz w:val="24"/>
                <w:szCs w:val="24"/>
              </w:rPr>
            </w:pPr>
            <w:r w:rsidRPr="00105A0D">
              <w:rPr>
                <w:rFonts w:ascii="Times New Roman" w:hAnsi="Times New Roman" w:cs="Times New Roman"/>
                <w:color w:val="000000"/>
                <w:sz w:val="24"/>
                <w:szCs w:val="24"/>
              </w:rPr>
              <w:t>нет</w:t>
            </w:r>
          </w:p>
        </w:tc>
        <w:tc>
          <w:tcPr>
            <w:tcW w:w="885"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-7,0%</w:t>
            </w:r>
          </w:p>
        </w:tc>
        <w:tc>
          <w:tcPr>
            <w:tcW w:w="816"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-0,3%</w:t>
            </w:r>
          </w:p>
        </w:tc>
        <w:tc>
          <w:tcPr>
            <w:tcW w:w="851"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FF0000"/>
                <w:sz w:val="24"/>
                <w:szCs w:val="24"/>
              </w:rPr>
            </w:pPr>
            <w:r w:rsidRPr="00105A0D">
              <w:rPr>
                <w:rFonts w:ascii="Times New Roman" w:hAnsi="Times New Roman" w:cs="Times New Roman"/>
                <w:color w:val="FF0000"/>
                <w:sz w:val="24"/>
                <w:szCs w:val="24"/>
              </w:rPr>
              <w:t>-0,8%</w:t>
            </w:r>
          </w:p>
        </w:tc>
        <w:tc>
          <w:tcPr>
            <w:tcW w:w="1102" w:type="dxa"/>
            <w:tcBorders>
              <w:top w:val="nil"/>
              <w:left w:val="nil"/>
              <w:bottom w:val="single" w:sz="4" w:space="0" w:color="auto"/>
              <w:right w:val="single" w:sz="4" w:space="0" w:color="auto"/>
            </w:tcBorders>
            <w:shd w:val="clear" w:color="auto" w:fill="auto"/>
            <w:noWrap/>
            <w:vAlign w:val="bottom"/>
            <w:hideMark/>
          </w:tcPr>
          <w:p w:rsidR="00DC6209" w:rsidRPr="00105A0D" w:rsidRDefault="00DC6209" w:rsidP="00105A0D">
            <w:pPr>
              <w:spacing w:after="0" w:line="240" w:lineRule="auto"/>
              <w:contextualSpacing/>
              <w:jc w:val="right"/>
              <w:rPr>
                <w:rFonts w:ascii="Times New Roman" w:hAnsi="Times New Roman" w:cs="Times New Roman"/>
                <w:color w:val="000000"/>
                <w:sz w:val="24"/>
                <w:szCs w:val="24"/>
              </w:rPr>
            </w:pPr>
            <w:r w:rsidRPr="00105A0D">
              <w:rPr>
                <w:rFonts w:ascii="Times New Roman" w:hAnsi="Times New Roman" w:cs="Times New Roman"/>
                <w:color w:val="000000"/>
                <w:sz w:val="24"/>
                <w:szCs w:val="24"/>
              </w:rPr>
              <w:t>-7,0%</w:t>
            </w:r>
          </w:p>
        </w:tc>
      </w:tr>
    </w:tbl>
    <w:p w:rsidR="00860506"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u w:val="single"/>
          <w:lang w:eastAsia="ru-RU"/>
        </w:rPr>
      </w:pPr>
      <w:proofErr w:type="gramStart"/>
      <w:r w:rsidRPr="00105A0D">
        <w:rPr>
          <w:rFonts w:ascii="Times New Roman" w:eastAsia="Times New Roman" w:hAnsi="Times New Roman" w:cs="Times New Roman"/>
          <w:sz w:val="24"/>
          <w:szCs w:val="24"/>
          <w:lang w:eastAsia="ru-RU"/>
        </w:rPr>
        <w:t xml:space="preserve">Таким образом, </w:t>
      </w:r>
      <w:r w:rsidR="004215A9" w:rsidRPr="00105A0D">
        <w:rPr>
          <w:rFonts w:ascii="Times New Roman" w:eastAsia="Times New Roman" w:hAnsi="Times New Roman" w:cs="Times New Roman"/>
          <w:sz w:val="24"/>
          <w:szCs w:val="24"/>
          <w:lang w:eastAsia="ru-RU"/>
        </w:rPr>
        <w:t>анализ поведения АО «</w:t>
      </w:r>
      <w:proofErr w:type="spellStart"/>
      <w:r w:rsidR="004215A9" w:rsidRPr="00105A0D">
        <w:rPr>
          <w:rFonts w:ascii="Times New Roman" w:eastAsia="Times New Roman" w:hAnsi="Times New Roman" w:cs="Times New Roman"/>
          <w:sz w:val="24"/>
          <w:szCs w:val="24"/>
          <w:lang w:eastAsia="ru-RU"/>
        </w:rPr>
        <w:t>Конар</w:t>
      </w:r>
      <w:proofErr w:type="spellEnd"/>
      <w:r w:rsidR="004215A9" w:rsidRPr="00105A0D">
        <w:rPr>
          <w:rFonts w:ascii="Times New Roman" w:eastAsia="Times New Roman" w:hAnsi="Times New Roman" w:cs="Times New Roman"/>
          <w:sz w:val="24"/>
          <w:szCs w:val="24"/>
          <w:lang w:eastAsia="ru-RU"/>
        </w:rPr>
        <w:t xml:space="preserve">» и ООО НПО «ФСА» как участников </w:t>
      </w:r>
      <w:r w:rsidRPr="00105A0D">
        <w:rPr>
          <w:rFonts w:ascii="Times New Roman" w:eastAsia="Times New Roman" w:hAnsi="Times New Roman" w:cs="Times New Roman"/>
          <w:sz w:val="24"/>
          <w:szCs w:val="24"/>
          <w:lang w:eastAsia="ru-RU"/>
        </w:rPr>
        <w:t>проведенных в 2012-2016 году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закупочных процедур в рамках организации поставок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w:t>
      </w:r>
      <w:r w:rsidR="004215A9" w:rsidRPr="00105A0D">
        <w:rPr>
          <w:rFonts w:ascii="Times New Roman" w:eastAsia="Times New Roman" w:hAnsi="Times New Roman" w:cs="Times New Roman"/>
          <w:sz w:val="24"/>
          <w:szCs w:val="24"/>
          <w:lang w:eastAsia="ru-RU"/>
        </w:rPr>
        <w:t>указывает на то, что</w:t>
      </w:r>
      <w:r w:rsidRPr="00105A0D">
        <w:rPr>
          <w:rFonts w:ascii="Times New Roman" w:eastAsia="Times New Roman" w:hAnsi="Times New Roman" w:cs="Times New Roman"/>
          <w:sz w:val="24"/>
          <w:szCs w:val="24"/>
          <w:lang w:eastAsia="ru-RU"/>
        </w:rPr>
        <w:t xml:space="preserve"> действия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носят синхронный характер, </w:t>
      </w:r>
      <w:r w:rsidRPr="00105A0D">
        <w:rPr>
          <w:rFonts w:ascii="Times New Roman" w:eastAsia="Times New Roman" w:hAnsi="Times New Roman" w:cs="Times New Roman"/>
          <w:sz w:val="24"/>
          <w:szCs w:val="24"/>
          <w:u w:val="single"/>
          <w:lang w:eastAsia="ru-RU"/>
        </w:rPr>
        <w:t>ООО НПО «</w:t>
      </w:r>
      <w:proofErr w:type="spellStart"/>
      <w:r w:rsidRPr="00105A0D">
        <w:rPr>
          <w:rFonts w:ascii="Times New Roman" w:eastAsia="Times New Roman" w:hAnsi="Times New Roman" w:cs="Times New Roman"/>
          <w:sz w:val="24"/>
          <w:szCs w:val="24"/>
          <w:u w:val="single"/>
          <w:lang w:eastAsia="ru-RU"/>
        </w:rPr>
        <w:t>Фундаментстройаркос</w:t>
      </w:r>
      <w:proofErr w:type="spellEnd"/>
      <w:r w:rsidRPr="00105A0D">
        <w:rPr>
          <w:rFonts w:ascii="Times New Roman" w:eastAsia="Times New Roman" w:hAnsi="Times New Roman" w:cs="Times New Roman"/>
          <w:sz w:val="24"/>
          <w:szCs w:val="24"/>
          <w:u w:val="single"/>
          <w:lang w:eastAsia="ru-RU"/>
        </w:rPr>
        <w:t>» изначально не заинтересован в победе в закрытом запросе предложений</w:t>
      </w:r>
      <w:r w:rsidRPr="00105A0D">
        <w:rPr>
          <w:rFonts w:ascii="Times New Roman" w:eastAsia="Times New Roman" w:hAnsi="Times New Roman" w:cs="Times New Roman"/>
          <w:sz w:val="24"/>
          <w:szCs w:val="24"/>
          <w:lang w:eastAsia="ru-RU"/>
        </w:rPr>
        <w:t>, не осуществляет действий, направленных на выигрыш в конкурентной</w:t>
      </w:r>
      <w:proofErr w:type="gramEnd"/>
      <w:r w:rsidRPr="00105A0D">
        <w:rPr>
          <w:rFonts w:ascii="Times New Roman" w:eastAsia="Times New Roman" w:hAnsi="Times New Roman" w:cs="Times New Roman"/>
          <w:sz w:val="24"/>
          <w:szCs w:val="24"/>
          <w:lang w:eastAsia="ru-RU"/>
        </w:rPr>
        <w:t xml:space="preserve"> борьбе. </w:t>
      </w:r>
      <w:r w:rsidRPr="00105A0D">
        <w:rPr>
          <w:rFonts w:ascii="Times New Roman" w:eastAsia="Times New Roman" w:hAnsi="Times New Roman" w:cs="Times New Roman"/>
          <w:sz w:val="24"/>
          <w:szCs w:val="24"/>
          <w:u w:val="single"/>
          <w:lang w:eastAsia="ru-RU"/>
        </w:rPr>
        <w:t xml:space="preserve">В каждой проведенной закупке </w:t>
      </w:r>
      <w:proofErr w:type="spellStart"/>
      <w:r w:rsidRPr="00105A0D">
        <w:rPr>
          <w:rFonts w:ascii="Times New Roman" w:eastAsia="Times New Roman" w:hAnsi="Times New Roman" w:cs="Times New Roman"/>
          <w:sz w:val="24"/>
          <w:szCs w:val="24"/>
          <w:u w:val="single"/>
          <w:lang w:eastAsia="ru-RU"/>
        </w:rPr>
        <w:t>термостабилизаторов</w:t>
      </w:r>
      <w:proofErr w:type="spellEnd"/>
      <w:r w:rsidRPr="00105A0D">
        <w:rPr>
          <w:rFonts w:ascii="Times New Roman" w:eastAsia="Times New Roman" w:hAnsi="Times New Roman" w:cs="Times New Roman"/>
          <w:sz w:val="24"/>
          <w:szCs w:val="24"/>
          <w:u w:val="single"/>
          <w:lang w:eastAsia="ru-RU"/>
        </w:rPr>
        <w:t xml:space="preserve"> грунта</w:t>
      </w:r>
      <w:r w:rsidR="00860506" w:rsidRPr="00105A0D">
        <w:rPr>
          <w:rFonts w:ascii="Times New Roman" w:eastAsia="Times New Roman" w:hAnsi="Times New Roman" w:cs="Times New Roman"/>
          <w:sz w:val="24"/>
          <w:szCs w:val="24"/>
          <w:u w:val="single"/>
          <w:lang w:eastAsia="ru-RU"/>
        </w:rPr>
        <w:t>, в которых участвовали только ответчики</w:t>
      </w:r>
      <w:r w:rsidR="00873200" w:rsidRPr="00105A0D">
        <w:rPr>
          <w:rFonts w:ascii="Times New Roman" w:eastAsia="Times New Roman" w:hAnsi="Times New Roman" w:cs="Times New Roman"/>
          <w:sz w:val="24"/>
          <w:szCs w:val="24"/>
          <w:u w:val="single"/>
          <w:lang w:eastAsia="ru-RU"/>
        </w:rPr>
        <w:t xml:space="preserve">, </w:t>
      </w:r>
      <w:r w:rsidRPr="00105A0D">
        <w:rPr>
          <w:rFonts w:ascii="Times New Roman" w:eastAsia="Times New Roman" w:hAnsi="Times New Roman" w:cs="Times New Roman"/>
          <w:sz w:val="24"/>
          <w:szCs w:val="24"/>
          <w:u w:val="single"/>
          <w:lang w:eastAsia="ru-RU"/>
        </w:rPr>
        <w:t>впоследствии участники закупки отказывались от конкурентной борьбы и с победителем – АО «</w:t>
      </w:r>
      <w:proofErr w:type="spellStart"/>
      <w:r w:rsidRPr="00105A0D">
        <w:rPr>
          <w:rFonts w:ascii="Times New Roman" w:eastAsia="Times New Roman" w:hAnsi="Times New Roman" w:cs="Times New Roman"/>
          <w:sz w:val="24"/>
          <w:szCs w:val="24"/>
          <w:u w:val="single"/>
          <w:lang w:eastAsia="ru-RU"/>
        </w:rPr>
        <w:t>Конар</w:t>
      </w:r>
      <w:proofErr w:type="spellEnd"/>
      <w:r w:rsidRPr="00105A0D">
        <w:rPr>
          <w:rFonts w:ascii="Times New Roman" w:eastAsia="Times New Roman" w:hAnsi="Times New Roman" w:cs="Times New Roman"/>
          <w:sz w:val="24"/>
          <w:szCs w:val="24"/>
          <w:u w:val="single"/>
          <w:lang w:eastAsia="ru-RU"/>
        </w:rPr>
        <w:t>» - заключался контракт.</w:t>
      </w:r>
      <w:r w:rsidR="006977A9" w:rsidRPr="00105A0D">
        <w:rPr>
          <w:rFonts w:ascii="Times New Roman" w:eastAsia="Times New Roman" w:hAnsi="Times New Roman" w:cs="Times New Roman"/>
          <w:sz w:val="24"/>
          <w:szCs w:val="24"/>
          <w:u w:val="single"/>
          <w:lang w:eastAsia="ru-RU"/>
        </w:rPr>
        <w:t xml:space="preserve"> </w:t>
      </w:r>
      <w:r w:rsidR="00860506" w:rsidRPr="00105A0D">
        <w:rPr>
          <w:rFonts w:ascii="Times New Roman" w:eastAsia="Times New Roman" w:hAnsi="Times New Roman" w:cs="Times New Roman"/>
          <w:sz w:val="24"/>
          <w:szCs w:val="24"/>
          <w:u w:val="single"/>
          <w:lang w:eastAsia="ru-RU"/>
        </w:rPr>
        <w:t xml:space="preserve">При этом после включения в состав участников закрытого запроса предложений ООО НПО «Полюс» ООО НПО «ФСА» сразу подавало предложение, существенно превышавшее НМЦК, </w:t>
      </w:r>
      <w:proofErr w:type="gramStart"/>
      <w:r w:rsidR="00860506" w:rsidRPr="00105A0D">
        <w:rPr>
          <w:rFonts w:ascii="Times New Roman" w:eastAsia="Times New Roman" w:hAnsi="Times New Roman" w:cs="Times New Roman"/>
          <w:sz w:val="24"/>
          <w:szCs w:val="24"/>
          <w:u w:val="single"/>
          <w:lang w:eastAsia="ru-RU"/>
        </w:rPr>
        <w:t>выходя</w:t>
      </w:r>
      <w:proofErr w:type="gramEnd"/>
      <w:r w:rsidR="00860506" w:rsidRPr="00105A0D">
        <w:rPr>
          <w:rFonts w:ascii="Times New Roman" w:eastAsia="Times New Roman" w:hAnsi="Times New Roman" w:cs="Times New Roman"/>
          <w:sz w:val="24"/>
          <w:szCs w:val="24"/>
          <w:u w:val="single"/>
          <w:lang w:eastAsia="ru-RU"/>
        </w:rPr>
        <w:t xml:space="preserve"> таким образом из конкурентной борьбы, повышая шансы АО «</w:t>
      </w:r>
      <w:proofErr w:type="spellStart"/>
      <w:r w:rsidR="00860506" w:rsidRPr="00105A0D">
        <w:rPr>
          <w:rFonts w:ascii="Times New Roman" w:eastAsia="Times New Roman" w:hAnsi="Times New Roman" w:cs="Times New Roman"/>
          <w:sz w:val="24"/>
          <w:szCs w:val="24"/>
          <w:u w:val="single"/>
          <w:lang w:eastAsia="ru-RU"/>
        </w:rPr>
        <w:t>Конар</w:t>
      </w:r>
      <w:proofErr w:type="spellEnd"/>
      <w:r w:rsidR="00860506" w:rsidRPr="00105A0D">
        <w:rPr>
          <w:rFonts w:ascii="Times New Roman" w:eastAsia="Times New Roman" w:hAnsi="Times New Roman" w:cs="Times New Roman"/>
          <w:sz w:val="24"/>
          <w:szCs w:val="24"/>
          <w:u w:val="single"/>
          <w:lang w:eastAsia="ru-RU"/>
        </w:rPr>
        <w:t>» на победу.</w:t>
      </w:r>
    </w:p>
    <w:p w:rsidR="009133F5" w:rsidRPr="00105A0D" w:rsidRDefault="009133F5" w:rsidP="00105A0D">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105A0D">
        <w:rPr>
          <w:rFonts w:ascii="Times New Roman" w:hAnsi="Times New Roman" w:cs="Times New Roman"/>
          <w:i/>
          <w:sz w:val="24"/>
          <w:szCs w:val="24"/>
        </w:rPr>
        <w:t>Нежелание победить в закупке для добросовестных участников закупок влечет исключение из оборота значительных средств, используемых в качестве обеспечения заявки для участия, а также не преследует основную цель коммерческой организации - извлечение прибыли.</w:t>
      </w:r>
    </w:p>
    <w:p w:rsidR="009133F5" w:rsidRPr="00105A0D" w:rsidRDefault="009133F5" w:rsidP="00105A0D">
      <w:pPr>
        <w:autoSpaceDE w:val="0"/>
        <w:autoSpaceDN w:val="0"/>
        <w:adjustRightInd w:val="0"/>
        <w:spacing w:after="0" w:line="240" w:lineRule="auto"/>
        <w:ind w:firstLine="540"/>
        <w:contextualSpacing/>
        <w:jc w:val="both"/>
        <w:rPr>
          <w:rFonts w:ascii="Times New Roman" w:hAnsi="Times New Roman" w:cs="Times New Roman"/>
          <w:i/>
          <w:sz w:val="24"/>
          <w:szCs w:val="24"/>
        </w:rPr>
      </w:pP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u w:val="single"/>
          <w:lang w:eastAsia="ru-RU"/>
        </w:rPr>
      </w:pPr>
      <w:r w:rsidRPr="00105A0D">
        <w:rPr>
          <w:rFonts w:ascii="Times New Roman" w:eastAsia="Times New Roman" w:hAnsi="Times New Roman" w:cs="Times New Roman"/>
          <w:sz w:val="24"/>
          <w:szCs w:val="24"/>
          <w:u w:val="single"/>
          <w:lang w:eastAsia="ru-RU"/>
        </w:rPr>
        <w:t xml:space="preserve">Данное обстоятельство является признаком заключения </w:t>
      </w:r>
      <w:proofErr w:type="spellStart"/>
      <w:r w:rsidRPr="00105A0D">
        <w:rPr>
          <w:rFonts w:ascii="Times New Roman" w:eastAsia="Times New Roman" w:hAnsi="Times New Roman" w:cs="Times New Roman"/>
          <w:sz w:val="24"/>
          <w:szCs w:val="24"/>
          <w:u w:val="single"/>
          <w:lang w:eastAsia="ru-RU"/>
        </w:rPr>
        <w:t>антиконкурентного</w:t>
      </w:r>
      <w:proofErr w:type="spellEnd"/>
      <w:r w:rsidRPr="00105A0D">
        <w:rPr>
          <w:rFonts w:ascii="Times New Roman" w:eastAsia="Times New Roman" w:hAnsi="Times New Roman" w:cs="Times New Roman"/>
          <w:sz w:val="24"/>
          <w:szCs w:val="24"/>
          <w:u w:val="single"/>
          <w:lang w:eastAsia="ru-RU"/>
        </w:rPr>
        <w:t xml:space="preserve"> соглашения.</w:t>
      </w:r>
    </w:p>
    <w:p w:rsidR="00F61D92" w:rsidRPr="00105A0D" w:rsidRDefault="00B761BB" w:rsidP="004528C3">
      <w:pPr>
        <w:suppressAutoHyphens/>
        <w:spacing w:afterLines="60" w:line="240" w:lineRule="auto"/>
        <w:ind w:firstLine="709"/>
        <w:contextualSpacing/>
        <w:jc w:val="both"/>
        <w:rPr>
          <w:rFonts w:ascii="Times New Roman" w:eastAsia="Times New Roman" w:hAnsi="Times New Roman" w:cs="Times New Roman"/>
          <w:b/>
          <w:sz w:val="24"/>
          <w:szCs w:val="24"/>
          <w:u w:val="single"/>
          <w:lang w:eastAsia="ru-RU"/>
        </w:rPr>
      </w:pPr>
      <w:r w:rsidRPr="00105A0D">
        <w:rPr>
          <w:rFonts w:ascii="Times New Roman" w:eastAsia="Times New Roman" w:hAnsi="Times New Roman" w:cs="Times New Roman"/>
          <w:b/>
          <w:sz w:val="24"/>
          <w:szCs w:val="24"/>
          <w:u w:val="single"/>
          <w:lang w:eastAsia="ru-RU"/>
        </w:rPr>
        <w:t>4</w:t>
      </w:r>
      <w:r w:rsidR="006977A9" w:rsidRPr="00105A0D">
        <w:rPr>
          <w:rFonts w:ascii="Times New Roman" w:eastAsia="Times New Roman" w:hAnsi="Times New Roman" w:cs="Times New Roman"/>
          <w:b/>
          <w:sz w:val="24"/>
          <w:szCs w:val="24"/>
          <w:u w:val="single"/>
          <w:lang w:eastAsia="ru-RU"/>
        </w:rPr>
        <w:t>. Анализ хозяйственных связей АО «</w:t>
      </w:r>
      <w:proofErr w:type="spellStart"/>
      <w:r w:rsidR="006977A9" w:rsidRPr="00105A0D">
        <w:rPr>
          <w:rFonts w:ascii="Times New Roman" w:eastAsia="Times New Roman" w:hAnsi="Times New Roman" w:cs="Times New Roman"/>
          <w:b/>
          <w:sz w:val="24"/>
          <w:szCs w:val="24"/>
          <w:u w:val="single"/>
          <w:lang w:eastAsia="ru-RU"/>
        </w:rPr>
        <w:t>Конар</w:t>
      </w:r>
      <w:proofErr w:type="spellEnd"/>
      <w:r w:rsidR="006977A9" w:rsidRPr="00105A0D">
        <w:rPr>
          <w:rFonts w:ascii="Times New Roman" w:eastAsia="Times New Roman" w:hAnsi="Times New Roman" w:cs="Times New Roman"/>
          <w:b/>
          <w:sz w:val="24"/>
          <w:szCs w:val="24"/>
          <w:u w:val="single"/>
          <w:lang w:eastAsia="ru-RU"/>
        </w:rPr>
        <w:t>» и ООО НПО «ФСА», существовавших в период с 2012 по настоящее время.</w:t>
      </w:r>
    </w:p>
    <w:p w:rsidR="00EA691F"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соответствии с формой направления заявки</w:t>
      </w:r>
      <w:r w:rsidR="00EA691F" w:rsidRPr="00105A0D">
        <w:rPr>
          <w:rFonts w:ascii="Times New Roman" w:eastAsia="Times New Roman" w:hAnsi="Times New Roman" w:cs="Times New Roman"/>
          <w:sz w:val="24"/>
          <w:szCs w:val="24"/>
          <w:lang w:eastAsia="ru-RU"/>
        </w:rPr>
        <w:t xml:space="preserve"> на участие в закрытом запросе предложений ПАО «</w:t>
      </w:r>
      <w:proofErr w:type="spellStart"/>
      <w:r w:rsidR="00EA691F" w:rsidRPr="00105A0D">
        <w:rPr>
          <w:rFonts w:ascii="Times New Roman" w:eastAsia="Times New Roman" w:hAnsi="Times New Roman" w:cs="Times New Roman"/>
          <w:sz w:val="24"/>
          <w:szCs w:val="24"/>
          <w:lang w:eastAsia="ru-RU"/>
        </w:rPr>
        <w:t>Транснефть</w:t>
      </w:r>
      <w:proofErr w:type="spellEnd"/>
      <w:r w:rsidR="00EA691F" w:rsidRPr="00105A0D">
        <w:rPr>
          <w:rFonts w:ascii="Times New Roman" w:eastAsia="Times New Roman" w:hAnsi="Times New Roman" w:cs="Times New Roman"/>
          <w:sz w:val="24"/>
          <w:szCs w:val="24"/>
          <w:lang w:eastAsia="ru-RU"/>
        </w:rPr>
        <w:t>»</w:t>
      </w:r>
      <w:r w:rsidRPr="00105A0D">
        <w:rPr>
          <w:rFonts w:ascii="Times New Roman" w:eastAsia="Times New Roman" w:hAnsi="Times New Roman" w:cs="Times New Roman"/>
          <w:sz w:val="24"/>
          <w:szCs w:val="24"/>
          <w:lang w:eastAsia="ru-RU"/>
        </w:rPr>
        <w:t xml:space="preserve">, хозяйствующие субъекты должны направлять информацию об опыте осуществления поставок аналогичных товаров (форма 7 к заявке в участии в закрытом запросе предложений), </w:t>
      </w:r>
      <w:proofErr w:type="spellStart"/>
      <w:r w:rsidRPr="00105A0D">
        <w:rPr>
          <w:rFonts w:ascii="Times New Roman" w:eastAsia="Times New Roman" w:hAnsi="Times New Roman" w:cs="Times New Roman"/>
          <w:sz w:val="24"/>
          <w:szCs w:val="24"/>
          <w:lang w:eastAsia="ru-RU"/>
        </w:rPr>
        <w:t>оборотно-сальдовую</w:t>
      </w:r>
      <w:proofErr w:type="spellEnd"/>
      <w:r w:rsidRPr="00105A0D">
        <w:rPr>
          <w:rFonts w:ascii="Times New Roman" w:eastAsia="Times New Roman" w:hAnsi="Times New Roman" w:cs="Times New Roman"/>
          <w:sz w:val="24"/>
          <w:szCs w:val="24"/>
          <w:lang w:eastAsia="ru-RU"/>
        </w:rPr>
        <w:t xml:space="preserve"> ведомость по счетам 68 и 69 бухгалтерского учета (кредиторская задолженность хозяйствующего субъекта – участника закупки). </w:t>
      </w:r>
    </w:p>
    <w:p w:rsidR="00F61D92" w:rsidRPr="00105A0D" w:rsidRDefault="00EA691F"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roofErr w:type="gramStart"/>
      <w:r w:rsidRPr="00105A0D">
        <w:rPr>
          <w:rFonts w:ascii="Times New Roman" w:eastAsia="Times New Roman" w:hAnsi="Times New Roman" w:cs="Times New Roman"/>
          <w:sz w:val="24"/>
          <w:szCs w:val="24"/>
          <w:lang w:eastAsia="ru-RU"/>
        </w:rPr>
        <w:lastRenderedPageBreak/>
        <w:t xml:space="preserve">Изучив </w:t>
      </w:r>
      <w:r w:rsidR="00F61D92" w:rsidRPr="00105A0D">
        <w:rPr>
          <w:rFonts w:ascii="Times New Roman" w:eastAsia="Times New Roman" w:hAnsi="Times New Roman" w:cs="Times New Roman"/>
          <w:sz w:val="24"/>
          <w:szCs w:val="24"/>
          <w:lang w:eastAsia="ru-RU"/>
        </w:rPr>
        <w:t>документаци</w:t>
      </w:r>
      <w:r w:rsidRPr="00105A0D">
        <w:rPr>
          <w:rFonts w:ascii="Times New Roman" w:eastAsia="Times New Roman" w:hAnsi="Times New Roman" w:cs="Times New Roman"/>
          <w:sz w:val="24"/>
          <w:szCs w:val="24"/>
          <w:lang w:eastAsia="ru-RU"/>
        </w:rPr>
        <w:t>ю</w:t>
      </w:r>
      <w:r w:rsidR="00F61D92" w:rsidRPr="00105A0D">
        <w:rPr>
          <w:rFonts w:ascii="Times New Roman" w:eastAsia="Times New Roman" w:hAnsi="Times New Roman" w:cs="Times New Roman"/>
          <w:sz w:val="24"/>
          <w:szCs w:val="24"/>
          <w:lang w:eastAsia="ru-RU"/>
        </w:rPr>
        <w:t>, содержащ</w:t>
      </w:r>
      <w:r w:rsidRPr="00105A0D">
        <w:rPr>
          <w:rFonts w:ascii="Times New Roman" w:eastAsia="Times New Roman" w:hAnsi="Times New Roman" w:cs="Times New Roman"/>
          <w:sz w:val="24"/>
          <w:szCs w:val="24"/>
          <w:lang w:eastAsia="ru-RU"/>
        </w:rPr>
        <w:t>ую</w:t>
      </w:r>
      <w:r w:rsidR="00F61D92" w:rsidRPr="00105A0D">
        <w:rPr>
          <w:rFonts w:ascii="Times New Roman" w:eastAsia="Times New Roman" w:hAnsi="Times New Roman" w:cs="Times New Roman"/>
          <w:sz w:val="24"/>
          <w:szCs w:val="24"/>
          <w:lang w:eastAsia="ru-RU"/>
        </w:rPr>
        <w:t xml:space="preserve">ся в заявках на участие в закупках </w:t>
      </w:r>
      <w:proofErr w:type="spellStart"/>
      <w:r w:rsidR="00F61D92" w:rsidRPr="00105A0D">
        <w:rPr>
          <w:rFonts w:ascii="Times New Roman" w:eastAsia="Times New Roman" w:hAnsi="Times New Roman" w:cs="Times New Roman"/>
          <w:sz w:val="24"/>
          <w:szCs w:val="24"/>
          <w:lang w:eastAsia="ru-RU"/>
        </w:rPr>
        <w:t>термостабилизаторов</w:t>
      </w:r>
      <w:proofErr w:type="spellEnd"/>
      <w:r w:rsidR="00F61D92" w:rsidRPr="00105A0D">
        <w:rPr>
          <w:rFonts w:ascii="Times New Roman" w:eastAsia="Times New Roman" w:hAnsi="Times New Roman" w:cs="Times New Roman"/>
          <w:sz w:val="24"/>
          <w:szCs w:val="24"/>
          <w:lang w:eastAsia="ru-RU"/>
        </w:rPr>
        <w:t xml:space="preserve"> грунтов, поданных АО «</w:t>
      </w:r>
      <w:proofErr w:type="spellStart"/>
      <w:r w:rsidR="00F61D92" w:rsidRPr="00105A0D">
        <w:rPr>
          <w:rFonts w:ascii="Times New Roman" w:eastAsia="Times New Roman" w:hAnsi="Times New Roman" w:cs="Times New Roman"/>
          <w:sz w:val="24"/>
          <w:szCs w:val="24"/>
          <w:lang w:eastAsia="ru-RU"/>
        </w:rPr>
        <w:t>Конар</w:t>
      </w:r>
      <w:proofErr w:type="spellEnd"/>
      <w:r w:rsidR="00F61D92" w:rsidRPr="00105A0D">
        <w:rPr>
          <w:rFonts w:ascii="Times New Roman" w:eastAsia="Times New Roman" w:hAnsi="Times New Roman" w:cs="Times New Roman"/>
          <w:sz w:val="24"/>
          <w:szCs w:val="24"/>
          <w:lang w:eastAsia="ru-RU"/>
        </w:rPr>
        <w:t>» (ранее – ЗАО «</w:t>
      </w:r>
      <w:proofErr w:type="spellStart"/>
      <w:r w:rsidR="00F61D92" w:rsidRPr="00105A0D">
        <w:rPr>
          <w:rFonts w:ascii="Times New Roman" w:eastAsia="Times New Roman" w:hAnsi="Times New Roman" w:cs="Times New Roman"/>
          <w:sz w:val="24"/>
          <w:szCs w:val="24"/>
          <w:lang w:eastAsia="ru-RU"/>
        </w:rPr>
        <w:t>Конар</w:t>
      </w:r>
      <w:proofErr w:type="spellEnd"/>
      <w:r w:rsidR="00F61D92" w:rsidRPr="00105A0D">
        <w:rPr>
          <w:rFonts w:ascii="Times New Roman" w:eastAsia="Times New Roman" w:hAnsi="Times New Roman" w:cs="Times New Roman"/>
          <w:sz w:val="24"/>
          <w:szCs w:val="24"/>
          <w:lang w:eastAsia="ru-RU"/>
        </w:rPr>
        <w:t>») и ООО НПО «</w:t>
      </w:r>
      <w:proofErr w:type="spellStart"/>
      <w:r w:rsidR="00F61D92" w:rsidRPr="00105A0D">
        <w:rPr>
          <w:rFonts w:ascii="Times New Roman" w:eastAsia="Times New Roman" w:hAnsi="Times New Roman" w:cs="Times New Roman"/>
          <w:sz w:val="24"/>
          <w:szCs w:val="24"/>
          <w:lang w:eastAsia="ru-RU"/>
        </w:rPr>
        <w:t>Фундаментстройаркос</w:t>
      </w:r>
      <w:proofErr w:type="spellEnd"/>
      <w:r w:rsidR="00F61D92" w:rsidRPr="00105A0D">
        <w:rPr>
          <w:rFonts w:ascii="Times New Roman" w:eastAsia="Times New Roman" w:hAnsi="Times New Roman" w:cs="Times New Roman"/>
          <w:sz w:val="24"/>
          <w:szCs w:val="24"/>
          <w:lang w:eastAsia="ru-RU"/>
        </w:rPr>
        <w:t>»</w:t>
      </w:r>
      <w:r w:rsidRPr="00105A0D">
        <w:rPr>
          <w:rFonts w:ascii="Times New Roman" w:eastAsia="Times New Roman" w:hAnsi="Times New Roman" w:cs="Times New Roman"/>
          <w:sz w:val="24"/>
          <w:szCs w:val="24"/>
          <w:lang w:eastAsia="ru-RU"/>
        </w:rPr>
        <w:t xml:space="preserve">, </w:t>
      </w:r>
      <w:r w:rsidR="001959C8">
        <w:rPr>
          <w:rFonts w:ascii="Times New Roman" w:eastAsia="Times New Roman" w:hAnsi="Times New Roman" w:cs="Times New Roman"/>
          <w:sz w:val="24"/>
          <w:szCs w:val="24"/>
          <w:lang w:eastAsia="ru-RU"/>
        </w:rPr>
        <w:t>Комиссией</w:t>
      </w:r>
      <w:r w:rsidRPr="00105A0D">
        <w:rPr>
          <w:rFonts w:ascii="Times New Roman" w:eastAsia="Times New Roman" w:hAnsi="Times New Roman" w:cs="Times New Roman"/>
          <w:sz w:val="24"/>
          <w:szCs w:val="24"/>
          <w:lang w:eastAsia="ru-RU"/>
        </w:rPr>
        <w:t xml:space="preserve"> установлено, что</w:t>
      </w:r>
      <w:r w:rsidR="00F61D92" w:rsidRPr="00105A0D">
        <w:rPr>
          <w:rFonts w:ascii="Times New Roman" w:eastAsia="Times New Roman" w:hAnsi="Times New Roman" w:cs="Times New Roman"/>
          <w:sz w:val="24"/>
          <w:szCs w:val="24"/>
          <w:lang w:eastAsia="ru-RU"/>
        </w:rPr>
        <w:t xml:space="preserve"> в 2013-2015 годах</w:t>
      </w:r>
      <w:r w:rsidRPr="00105A0D">
        <w:rPr>
          <w:rFonts w:ascii="Times New Roman" w:eastAsia="Times New Roman" w:hAnsi="Times New Roman" w:cs="Times New Roman"/>
          <w:sz w:val="24"/>
          <w:szCs w:val="24"/>
          <w:lang w:eastAsia="ru-RU"/>
        </w:rPr>
        <w:t xml:space="preserve"> </w:t>
      </w:r>
      <w:r w:rsidR="00F61D92" w:rsidRPr="00105A0D">
        <w:rPr>
          <w:rFonts w:ascii="Times New Roman" w:eastAsia="Times New Roman" w:hAnsi="Times New Roman" w:cs="Times New Roman"/>
          <w:sz w:val="24"/>
          <w:szCs w:val="24"/>
          <w:lang w:eastAsia="ru-RU"/>
        </w:rPr>
        <w:t>ООО НПО «ФСА» указывало в качестве крупнейших заказчиков своей продукции АО «</w:t>
      </w:r>
      <w:proofErr w:type="spellStart"/>
      <w:r w:rsidR="00F61D92" w:rsidRPr="00105A0D">
        <w:rPr>
          <w:rFonts w:ascii="Times New Roman" w:eastAsia="Times New Roman" w:hAnsi="Times New Roman" w:cs="Times New Roman"/>
          <w:sz w:val="24"/>
          <w:szCs w:val="24"/>
          <w:lang w:eastAsia="ru-RU"/>
        </w:rPr>
        <w:t>Конар</w:t>
      </w:r>
      <w:proofErr w:type="spellEnd"/>
      <w:r w:rsidR="00F61D92" w:rsidRPr="00105A0D">
        <w:rPr>
          <w:rFonts w:ascii="Times New Roman" w:eastAsia="Times New Roman" w:hAnsi="Times New Roman" w:cs="Times New Roman"/>
          <w:sz w:val="24"/>
          <w:szCs w:val="24"/>
          <w:lang w:eastAsia="ru-RU"/>
        </w:rPr>
        <w:t>» (ЗАО «</w:t>
      </w:r>
      <w:proofErr w:type="spellStart"/>
      <w:r w:rsidR="00F61D92" w:rsidRPr="00105A0D">
        <w:rPr>
          <w:rFonts w:ascii="Times New Roman" w:eastAsia="Times New Roman" w:hAnsi="Times New Roman" w:cs="Times New Roman"/>
          <w:sz w:val="24"/>
          <w:szCs w:val="24"/>
          <w:lang w:eastAsia="ru-RU"/>
        </w:rPr>
        <w:t>Конар</w:t>
      </w:r>
      <w:proofErr w:type="spellEnd"/>
      <w:r w:rsidR="00F61D92" w:rsidRPr="00105A0D">
        <w:rPr>
          <w:rFonts w:ascii="Times New Roman" w:eastAsia="Times New Roman" w:hAnsi="Times New Roman" w:cs="Times New Roman"/>
          <w:sz w:val="24"/>
          <w:szCs w:val="24"/>
          <w:lang w:eastAsia="ru-RU"/>
        </w:rPr>
        <w:t xml:space="preserve">»), в свою очередь, в </w:t>
      </w:r>
      <w:proofErr w:type="spellStart"/>
      <w:r w:rsidR="00F61D92" w:rsidRPr="00105A0D">
        <w:rPr>
          <w:rFonts w:ascii="Times New Roman" w:eastAsia="Times New Roman" w:hAnsi="Times New Roman" w:cs="Times New Roman"/>
          <w:sz w:val="24"/>
          <w:szCs w:val="24"/>
          <w:lang w:eastAsia="ru-RU"/>
        </w:rPr>
        <w:t>оборотно-сальдовых</w:t>
      </w:r>
      <w:proofErr w:type="spellEnd"/>
      <w:r w:rsidR="00F61D92" w:rsidRPr="00105A0D">
        <w:rPr>
          <w:rFonts w:ascii="Times New Roman" w:eastAsia="Times New Roman" w:hAnsi="Times New Roman" w:cs="Times New Roman"/>
          <w:sz w:val="24"/>
          <w:szCs w:val="24"/>
          <w:lang w:eastAsia="ru-RU"/>
        </w:rPr>
        <w:t xml:space="preserve"> ведомостях за 2013-2014 год ЗАО «</w:t>
      </w:r>
      <w:proofErr w:type="spellStart"/>
      <w:r w:rsidR="00F61D92" w:rsidRPr="00105A0D">
        <w:rPr>
          <w:rFonts w:ascii="Times New Roman" w:eastAsia="Times New Roman" w:hAnsi="Times New Roman" w:cs="Times New Roman"/>
          <w:sz w:val="24"/>
          <w:szCs w:val="24"/>
          <w:lang w:eastAsia="ru-RU"/>
        </w:rPr>
        <w:t>Конар</w:t>
      </w:r>
      <w:proofErr w:type="spellEnd"/>
      <w:r w:rsidR="00F61D92" w:rsidRPr="00105A0D">
        <w:rPr>
          <w:rFonts w:ascii="Times New Roman" w:eastAsia="Times New Roman" w:hAnsi="Times New Roman" w:cs="Times New Roman"/>
          <w:sz w:val="24"/>
          <w:szCs w:val="24"/>
          <w:lang w:eastAsia="ru-RU"/>
        </w:rPr>
        <w:t>»  указывается кредиторская задолженность перед ООО НПО «</w:t>
      </w:r>
      <w:proofErr w:type="spellStart"/>
      <w:r w:rsidR="00F61D92" w:rsidRPr="00105A0D">
        <w:rPr>
          <w:rFonts w:ascii="Times New Roman" w:eastAsia="Times New Roman" w:hAnsi="Times New Roman" w:cs="Times New Roman"/>
          <w:sz w:val="24"/>
          <w:szCs w:val="24"/>
          <w:lang w:eastAsia="ru-RU"/>
        </w:rPr>
        <w:t>Фундаментстроаркос</w:t>
      </w:r>
      <w:proofErr w:type="spellEnd"/>
      <w:r w:rsidR="00F61D92" w:rsidRPr="00105A0D">
        <w:rPr>
          <w:rFonts w:ascii="Times New Roman" w:eastAsia="Times New Roman" w:hAnsi="Times New Roman" w:cs="Times New Roman"/>
          <w:sz w:val="24"/>
          <w:szCs w:val="24"/>
          <w:lang w:eastAsia="ru-RU"/>
        </w:rPr>
        <w:t>»   в</w:t>
      </w:r>
      <w:proofErr w:type="gramEnd"/>
      <w:r w:rsidR="00F61D92" w:rsidRPr="00105A0D">
        <w:rPr>
          <w:rFonts w:ascii="Times New Roman" w:eastAsia="Times New Roman" w:hAnsi="Times New Roman" w:cs="Times New Roman"/>
          <w:sz w:val="24"/>
          <w:szCs w:val="24"/>
          <w:lang w:eastAsia="ru-RU"/>
        </w:rPr>
        <w:t xml:space="preserve"> 2013-2014 году. При этом в более поздних заявках, подаваемых в 2015-2016 годах, экономическ</w:t>
      </w:r>
      <w:r w:rsidRPr="00105A0D">
        <w:rPr>
          <w:rFonts w:ascii="Times New Roman" w:eastAsia="Times New Roman" w:hAnsi="Times New Roman" w:cs="Times New Roman"/>
          <w:sz w:val="24"/>
          <w:szCs w:val="24"/>
          <w:lang w:eastAsia="ru-RU"/>
        </w:rPr>
        <w:t>и</w:t>
      </w:r>
      <w:r w:rsidR="00F61D92" w:rsidRPr="00105A0D">
        <w:rPr>
          <w:rFonts w:ascii="Times New Roman" w:eastAsia="Times New Roman" w:hAnsi="Times New Roman" w:cs="Times New Roman"/>
          <w:sz w:val="24"/>
          <w:szCs w:val="24"/>
          <w:lang w:eastAsia="ru-RU"/>
        </w:rPr>
        <w:t xml:space="preserve">е связи между участниками закупки не отражены, хозяйствующие </w:t>
      </w:r>
      <w:proofErr w:type="gramStart"/>
      <w:r w:rsidR="00F61D92" w:rsidRPr="00105A0D">
        <w:rPr>
          <w:rFonts w:ascii="Times New Roman" w:eastAsia="Times New Roman" w:hAnsi="Times New Roman" w:cs="Times New Roman"/>
          <w:sz w:val="24"/>
          <w:szCs w:val="24"/>
          <w:lang w:eastAsia="ru-RU"/>
        </w:rPr>
        <w:t>субъекты</w:t>
      </w:r>
      <w:proofErr w:type="gramEnd"/>
      <w:r w:rsidR="00F61D92" w:rsidRPr="00105A0D">
        <w:rPr>
          <w:rFonts w:ascii="Times New Roman" w:eastAsia="Times New Roman" w:hAnsi="Times New Roman" w:cs="Times New Roman"/>
          <w:sz w:val="24"/>
          <w:szCs w:val="24"/>
          <w:lang w:eastAsia="ru-RU"/>
        </w:rPr>
        <w:t xml:space="preserve"> указанные взаимоотношения скрывают.</w:t>
      </w:r>
    </w:p>
    <w:p w:rsidR="00DB4A19" w:rsidRPr="00105A0D" w:rsidRDefault="00EA691F"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Согласно сведениям, представленным банковскими организациями, между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и ООО НПО «ФСА» происходят регулярные перечисления денежных средств. </w:t>
      </w:r>
      <w:proofErr w:type="gramStart"/>
      <w:r w:rsidR="00F61D92" w:rsidRPr="00105A0D">
        <w:rPr>
          <w:rFonts w:ascii="Times New Roman" w:eastAsia="Times New Roman" w:hAnsi="Times New Roman" w:cs="Times New Roman"/>
          <w:sz w:val="24"/>
          <w:szCs w:val="24"/>
          <w:lang w:eastAsia="ru-RU"/>
        </w:rPr>
        <w:t>Из анализа движения денежных средств по расчетным счетам организаций следует, что между АО «</w:t>
      </w:r>
      <w:proofErr w:type="spellStart"/>
      <w:r w:rsidR="00F61D92" w:rsidRPr="00105A0D">
        <w:rPr>
          <w:rFonts w:ascii="Times New Roman" w:eastAsia="Times New Roman" w:hAnsi="Times New Roman" w:cs="Times New Roman"/>
          <w:sz w:val="24"/>
          <w:szCs w:val="24"/>
          <w:lang w:eastAsia="ru-RU"/>
        </w:rPr>
        <w:t>Конар</w:t>
      </w:r>
      <w:proofErr w:type="spellEnd"/>
      <w:r w:rsidR="00F61D92" w:rsidRPr="00105A0D">
        <w:rPr>
          <w:rFonts w:ascii="Times New Roman" w:eastAsia="Times New Roman" w:hAnsi="Times New Roman" w:cs="Times New Roman"/>
          <w:sz w:val="24"/>
          <w:szCs w:val="24"/>
          <w:lang w:eastAsia="ru-RU"/>
        </w:rPr>
        <w:t>» (ЗАО «</w:t>
      </w:r>
      <w:proofErr w:type="spellStart"/>
      <w:r w:rsidR="00F61D92" w:rsidRPr="00105A0D">
        <w:rPr>
          <w:rFonts w:ascii="Times New Roman" w:eastAsia="Times New Roman" w:hAnsi="Times New Roman" w:cs="Times New Roman"/>
          <w:sz w:val="24"/>
          <w:szCs w:val="24"/>
          <w:lang w:eastAsia="ru-RU"/>
        </w:rPr>
        <w:t>Конар</w:t>
      </w:r>
      <w:proofErr w:type="spellEnd"/>
      <w:r w:rsidR="00F61D92" w:rsidRPr="00105A0D">
        <w:rPr>
          <w:rFonts w:ascii="Times New Roman" w:eastAsia="Times New Roman" w:hAnsi="Times New Roman" w:cs="Times New Roman"/>
          <w:sz w:val="24"/>
          <w:szCs w:val="24"/>
          <w:lang w:eastAsia="ru-RU"/>
        </w:rPr>
        <w:t>») и ООО НПО «</w:t>
      </w:r>
      <w:proofErr w:type="spellStart"/>
      <w:r w:rsidR="00F61D92" w:rsidRPr="00105A0D">
        <w:rPr>
          <w:rFonts w:ascii="Times New Roman" w:eastAsia="Times New Roman" w:hAnsi="Times New Roman" w:cs="Times New Roman"/>
          <w:sz w:val="24"/>
          <w:szCs w:val="24"/>
          <w:lang w:eastAsia="ru-RU"/>
        </w:rPr>
        <w:t>Фундаментстройаркос</w:t>
      </w:r>
      <w:proofErr w:type="spellEnd"/>
      <w:r w:rsidR="00F61D92" w:rsidRPr="00105A0D">
        <w:rPr>
          <w:rFonts w:ascii="Times New Roman" w:eastAsia="Times New Roman" w:hAnsi="Times New Roman" w:cs="Times New Roman"/>
          <w:sz w:val="24"/>
          <w:szCs w:val="24"/>
          <w:lang w:eastAsia="ru-RU"/>
        </w:rPr>
        <w:t>» заключены договор №0175/11-ОКР, договор №ФСА-КНР-1 от 13.08.2012г</w:t>
      </w:r>
      <w:r w:rsidR="008C6946" w:rsidRPr="00105A0D">
        <w:rPr>
          <w:rFonts w:ascii="Times New Roman" w:eastAsia="Times New Roman" w:hAnsi="Times New Roman" w:cs="Times New Roman"/>
          <w:sz w:val="24"/>
          <w:szCs w:val="24"/>
          <w:lang w:eastAsia="ru-RU"/>
        </w:rPr>
        <w:t xml:space="preserve">, </w:t>
      </w:r>
      <w:r w:rsidR="00F61D92" w:rsidRPr="00105A0D">
        <w:rPr>
          <w:rFonts w:ascii="Times New Roman" w:eastAsia="Times New Roman" w:hAnsi="Times New Roman" w:cs="Times New Roman"/>
          <w:sz w:val="24"/>
          <w:szCs w:val="24"/>
          <w:lang w:eastAsia="ru-RU"/>
        </w:rPr>
        <w:t xml:space="preserve">договор N ДОУ/КНР-163 от 18.04.2017, предусматривающие поставку </w:t>
      </w:r>
      <w:proofErr w:type="spellStart"/>
      <w:r w:rsidR="00F61D92" w:rsidRPr="00105A0D">
        <w:rPr>
          <w:rFonts w:ascii="Times New Roman" w:eastAsia="Times New Roman" w:hAnsi="Times New Roman" w:cs="Times New Roman"/>
          <w:sz w:val="24"/>
          <w:szCs w:val="24"/>
          <w:lang w:eastAsia="ru-RU"/>
        </w:rPr>
        <w:t>термостабилизаторов</w:t>
      </w:r>
      <w:proofErr w:type="spellEnd"/>
      <w:r w:rsidR="00F61D92" w:rsidRPr="00105A0D">
        <w:rPr>
          <w:rFonts w:ascii="Times New Roman" w:eastAsia="Times New Roman" w:hAnsi="Times New Roman" w:cs="Times New Roman"/>
          <w:sz w:val="24"/>
          <w:szCs w:val="24"/>
          <w:lang w:eastAsia="ru-RU"/>
        </w:rPr>
        <w:t xml:space="preserve"> грунта, по которым между сторонами, начиная с 2012 года по настоящее время, осущес</w:t>
      </w:r>
      <w:r w:rsidRPr="00105A0D">
        <w:rPr>
          <w:rFonts w:ascii="Times New Roman" w:eastAsia="Times New Roman" w:hAnsi="Times New Roman" w:cs="Times New Roman"/>
          <w:sz w:val="24"/>
          <w:szCs w:val="24"/>
          <w:lang w:eastAsia="ru-RU"/>
        </w:rPr>
        <w:t>твляются активные взаиморасчеты</w:t>
      </w:r>
      <w:r w:rsidR="00F61D92" w:rsidRPr="00105A0D">
        <w:rPr>
          <w:rFonts w:ascii="Times New Roman" w:eastAsia="Times New Roman" w:hAnsi="Times New Roman" w:cs="Times New Roman"/>
          <w:sz w:val="24"/>
          <w:szCs w:val="24"/>
          <w:lang w:eastAsia="ru-RU"/>
        </w:rPr>
        <w:t>: в 2012 году проведено 10 транзакций, в</w:t>
      </w:r>
      <w:proofErr w:type="gramEnd"/>
      <w:r w:rsidR="00F61D92" w:rsidRPr="00105A0D">
        <w:rPr>
          <w:rFonts w:ascii="Times New Roman" w:eastAsia="Times New Roman" w:hAnsi="Times New Roman" w:cs="Times New Roman"/>
          <w:sz w:val="24"/>
          <w:szCs w:val="24"/>
          <w:lang w:eastAsia="ru-RU"/>
        </w:rPr>
        <w:t xml:space="preserve"> 2013 году - 27 транзакций, в 2014 году -  21 транзакция, в 2015 году  - 14 транзакций, в 2016 году – 12 транзакций, в 2017 году – 8 транзакций.</w:t>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 </w:t>
      </w:r>
      <w:r w:rsidR="00AF07BB" w:rsidRPr="00105A0D">
        <w:rPr>
          <w:rFonts w:ascii="Times New Roman" w:eastAsia="Times New Roman" w:hAnsi="Times New Roman" w:cs="Times New Roman"/>
          <w:sz w:val="24"/>
          <w:szCs w:val="24"/>
          <w:lang w:eastAsia="ru-RU"/>
        </w:rPr>
        <w:t xml:space="preserve">Копия договора № ФСА-КНР-1 от 13.08.2012, а также документы по исполнению </w:t>
      </w:r>
      <w:r w:rsidR="009834A6" w:rsidRPr="00105A0D">
        <w:rPr>
          <w:rFonts w:ascii="Times New Roman" w:eastAsia="Times New Roman" w:hAnsi="Times New Roman" w:cs="Times New Roman"/>
          <w:sz w:val="24"/>
          <w:szCs w:val="24"/>
          <w:lang w:eastAsia="ru-RU"/>
        </w:rPr>
        <w:t xml:space="preserve">данного </w:t>
      </w:r>
      <w:r w:rsidR="00AF07BB" w:rsidRPr="00105A0D">
        <w:rPr>
          <w:rFonts w:ascii="Times New Roman" w:eastAsia="Times New Roman" w:hAnsi="Times New Roman" w:cs="Times New Roman"/>
          <w:sz w:val="24"/>
          <w:szCs w:val="24"/>
          <w:lang w:eastAsia="ru-RU"/>
        </w:rPr>
        <w:t>договора</w:t>
      </w:r>
      <w:r w:rsidR="009834A6" w:rsidRPr="00105A0D">
        <w:rPr>
          <w:rFonts w:ascii="Times New Roman" w:eastAsia="Times New Roman" w:hAnsi="Times New Roman" w:cs="Times New Roman"/>
          <w:sz w:val="24"/>
          <w:szCs w:val="24"/>
          <w:lang w:eastAsia="ru-RU"/>
        </w:rPr>
        <w:t xml:space="preserve"> неоднократно запрашивались в рамках рассмотрения настоящего дела, однако </w:t>
      </w:r>
      <w:r w:rsidR="00AF07BB" w:rsidRPr="00105A0D">
        <w:rPr>
          <w:rFonts w:ascii="Times New Roman" w:eastAsia="Times New Roman" w:hAnsi="Times New Roman" w:cs="Times New Roman"/>
          <w:sz w:val="24"/>
          <w:szCs w:val="24"/>
          <w:lang w:eastAsia="ru-RU"/>
        </w:rPr>
        <w:t xml:space="preserve">были получены управлением </w:t>
      </w:r>
      <w:r w:rsidR="009834A6" w:rsidRPr="00105A0D">
        <w:rPr>
          <w:rFonts w:ascii="Times New Roman" w:eastAsia="Times New Roman" w:hAnsi="Times New Roman" w:cs="Times New Roman"/>
          <w:sz w:val="24"/>
          <w:szCs w:val="24"/>
          <w:lang w:eastAsia="ru-RU"/>
        </w:rPr>
        <w:t xml:space="preserve">лишь </w:t>
      </w:r>
      <w:r w:rsidR="00AF07BB" w:rsidRPr="00105A0D">
        <w:rPr>
          <w:rFonts w:ascii="Times New Roman" w:eastAsia="Times New Roman" w:hAnsi="Times New Roman" w:cs="Times New Roman"/>
          <w:sz w:val="24"/>
          <w:szCs w:val="24"/>
          <w:lang w:eastAsia="ru-RU"/>
        </w:rPr>
        <w:t xml:space="preserve">в </w:t>
      </w:r>
      <w:r w:rsidR="009834A6" w:rsidRPr="00105A0D">
        <w:rPr>
          <w:rFonts w:ascii="Times New Roman" w:eastAsia="Times New Roman" w:hAnsi="Times New Roman" w:cs="Times New Roman"/>
          <w:sz w:val="24"/>
          <w:szCs w:val="24"/>
          <w:lang w:eastAsia="ru-RU"/>
        </w:rPr>
        <w:t xml:space="preserve">результате </w:t>
      </w:r>
      <w:r w:rsidR="00AF07BB" w:rsidRPr="00105A0D">
        <w:rPr>
          <w:rFonts w:ascii="Times New Roman" w:eastAsia="Times New Roman" w:hAnsi="Times New Roman" w:cs="Times New Roman"/>
          <w:sz w:val="24"/>
          <w:szCs w:val="24"/>
          <w:lang w:eastAsia="ru-RU"/>
        </w:rPr>
        <w:t xml:space="preserve">проведения внеплановой </w:t>
      </w:r>
      <w:r w:rsidR="009834A6" w:rsidRPr="00105A0D">
        <w:rPr>
          <w:rFonts w:ascii="Times New Roman" w:eastAsia="Times New Roman" w:hAnsi="Times New Roman" w:cs="Times New Roman"/>
          <w:sz w:val="24"/>
          <w:szCs w:val="24"/>
          <w:lang w:eastAsia="ru-RU"/>
        </w:rPr>
        <w:t xml:space="preserve">выездной </w:t>
      </w:r>
      <w:r w:rsidR="00AF07BB" w:rsidRPr="00105A0D">
        <w:rPr>
          <w:rFonts w:ascii="Times New Roman" w:eastAsia="Times New Roman" w:hAnsi="Times New Roman" w:cs="Times New Roman"/>
          <w:sz w:val="24"/>
          <w:szCs w:val="24"/>
          <w:lang w:eastAsia="ru-RU"/>
        </w:rPr>
        <w:t>проверки деятельности ООО НПО «ФСА»</w:t>
      </w:r>
      <w:r w:rsidR="009834A6" w:rsidRPr="00105A0D">
        <w:rPr>
          <w:rFonts w:ascii="Times New Roman" w:eastAsia="Times New Roman" w:hAnsi="Times New Roman" w:cs="Times New Roman"/>
          <w:sz w:val="24"/>
          <w:szCs w:val="24"/>
          <w:lang w:eastAsia="ru-RU"/>
        </w:rPr>
        <w:t xml:space="preserve"> на предмет соблюдения антимонопольного законодательства</w:t>
      </w:r>
      <w:r w:rsidR="00AF07BB" w:rsidRPr="00105A0D">
        <w:rPr>
          <w:rFonts w:ascii="Times New Roman" w:eastAsia="Times New Roman" w:hAnsi="Times New Roman" w:cs="Times New Roman"/>
          <w:sz w:val="24"/>
          <w:szCs w:val="24"/>
          <w:lang w:eastAsia="ru-RU"/>
        </w:rPr>
        <w:t>.</w:t>
      </w:r>
    </w:p>
    <w:p w:rsidR="009834A6" w:rsidRPr="00105A0D" w:rsidRDefault="009834A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рамках договора № ФСА-КНР-1 от 13.08.2012, заключенного с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контрагенту поставляются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грунтов, а также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необходимые для строительства и монтажа свай в условиях вечной мерзлоты (погружаемые в сваю).</w:t>
      </w:r>
    </w:p>
    <w:p w:rsidR="009834A6" w:rsidRPr="00105A0D" w:rsidRDefault="009834A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соответствие с </w:t>
      </w:r>
      <w:r w:rsidR="001959C8">
        <w:rPr>
          <w:rFonts w:ascii="Times New Roman" w:eastAsia="Times New Roman" w:hAnsi="Times New Roman" w:cs="Times New Roman"/>
          <w:sz w:val="24"/>
          <w:szCs w:val="24"/>
          <w:lang w:eastAsia="ru-RU"/>
        </w:rPr>
        <w:t xml:space="preserve">пояснениями </w:t>
      </w:r>
      <w:r w:rsidRPr="00105A0D">
        <w:rPr>
          <w:rFonts w:ascii="Times New Roman" w:eastAsia="Times New Roman" w:hAnsi="Times New Roman" w:cs="Times New Roman"/>
          <w:sz w:val="24"/>
          <w:szCs w:val="24"/>
          <w:lang w:eastAsia="ru-RU"/>
        </w:rPr>
        <w:t>ООО НПО «ФСА», предприятия структуры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являются грузополучателями по заключенному с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договору, поскольку заказчик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самостоятельно определил данные предприятия как получателей груза, а также выбрал место доставки. Договор между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и ООО НПО «ФСА» носит рамочный характер, поставка товара осуществляется </w:t>
      </w:r>
      <w:r w:rsidRPr="00105A0D">
        <w:rPr>
          <w:rFonts w:ascii="Times New Roman" w:eastAsia="Times New Roman" w:hAnsi="Times New Roman" w:cs="Times New Roman"/>
          <w:sz w:val="24"/>
          <w:szCs w:val="24"/>
          <w:u w:val="single"/>
          <w:lang w:eastAsia="ru-RU"/>
        </w:rPr>
        <w:t xml:space="preserve">на основании спецификаций, </w:t>
      </w:r>
      <w:r w:rsidRPr="00105A0D">
        <w:rPr>
          <w:rFonts w:ascii="Times New Roman" w:eastAsia="Times New Roman" w:hAnsi="Times New Roman" w:cs="Times New Roman"/>
          <w:sz w:val="24"/>
          <w:szCs w:val="24"/>
          <w:lang w:eastAsia="ru-RU"/>
        </w:rPr>
        <w:t xml:space="preserve">направляемых заказчиком. В ходе проведения проверки от Общества получены спецификации, на основании которых осуществлялась поставка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в адрес предприятий группы компаний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В ходе анализа исполнения договора поставки № №ФСА-КНР-1, от 13.08.2012 установлено следующее.</w:t>
      </w:r>
    </w:p>
    <w:p w:rsidR="009834A6" w:rsidRPr="00105A0D" w:rsidRDefault="009834A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Дата заключения договора поставки между ЗАО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и ООО НПО «ФСА» (13.08.2012) находится во временном интервале, в котором предприятия участвовали в конкурсной процедуре – закупке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грунтов № ЗП-58.12, проведенной ОАО «АК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(дата публикации извещения о проведении закупки – 06.08.2012, дата подведения итогов – 22.08.2012), т.е. являлись конкурентами. </w:t>
      </w:r>
    </w:p>
    <w:p w:rsidR="00DC4B57" w:rsidRPr="00105A0D" w:rsidRDefault="00860506" w:rsidP="00105A0D">
      <w:pPr>
        <w:spacing w:after="0" w:line="240" w:lineRule="auto"/>
        <w:ind w:firstLine="708"/>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i/>
          <w:sz w:val="24"/>
          <w:szCs w:val="24"/>
          <w:lang w:eastAsia="ru-RU"/>
        </w:rPr>
        <w:t>Доводы АО «</w:t>
      </w:r>
      <w:proofErr w:type="spellStart"/>
      <w:r w:rsidRPr="00105A0D">
        <w:rPr>
          <w:rFonts w:ascii="Times New Roman" w:eastAsia="Times New Roman" w:hAnsi="Times New Roman" w:cs="Times New Roman"/>
          <w:i/>
          <w:sz w:val="24"/>
          <w:szCs w:val="24"/>
          <w:lang w:eastAsia="ru-RU"/>
        </w:rPr>
        <w:t>Конар</w:t>
      </w:r>
      <w:proofErr w:type="spellEnd"/>
      <w:r w:rsidRPr="00105A0D">
        <w:rPr>
          <w:rFonts w:ascii="Times New Roman" w:eastAsia="Times New Roman" w:hAnsi="Times New Roman" w:cs="Times New Roman"/>
          <w:i/>
          <w:sz w:val="24"/>
          <w:szCs w:val="24"/>
          <w:lang w:eastAsia="ru-RU"/>
        </w:rPr>
        <w:t>»</w:t>
      </w:r>
      <w:r w:rsidRPr="00105A0D">
        <w:rPr>
          <w:rFonts w:ascii="Times New Roman" w:eastAsia="Times New Roman" w:hAnsi="Times New Roman" w:cs="Times New Roman"/>
          <w:sz w:val="24"/>
          <w:szCs w:val="24"/>
          <w:lang w:eastAsia="ru-RU"/>
        </w:rPr>
        <w:t xml:space="preserve"> о том, что на момент заключения договора между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«ФСА» 13.08.2012 данные хозяйствующие субъекты не являлись конкурентами, т.к. 09.08.2012 была проведена процедура вскрытия конвертов с ценовыми предложениями и, по мнению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победитель уже был известен, не являются состоятельными. </w:t>
      </w:r>
    </w:p>
    <w:p w:rsidR="00DC4B57" w:rsidRPr="00105A0D" w:rsidRDefault="00DC4B57" w:rsidP="00105A0D">
      <w:pPr>
        <w:spacing w:after="0" w:line="240" w:lineRule="auto"/>
        <w:ind w:firstLine="708"/>
        <w:contextualSpacing/>
        <w:jc w:val="both"/>
        <w:rPr>
          <w:rFonts w:ascii="Times New Roman" w:hAnsi="Times New Roman" w:cs="Times New Roman"/>
          <w:sz w:val="24"/>
          <w:szCs w:val="24"/>
        </w:rPr>
      </w:pPr>
      <w:r w:rsidRPr="00105A0D">
        <w:rPr>
          <w:rFonts w:ascii="Times New Roman" w:hAnsi="Times New Roman" w:cs="Times New Roman"/>
          <w:sz w:val="24"/>
          <w:szCs w:val="24"/>
        </w:rPr>
        <w:t xml:space="preserve">Для доказательства совершения наличия </w:t>
      </w:r>
      <w:proofErr w:type="spellStart"/>
      <w:r w:rsidRPr="00105A0D">
        <w:rPr>
          <w:rFonts w:ascii="Times New Roman" w:hAnsi="Times New Roman" w:cs="Times New Roman"/>
          <w:sz w:val="24"/>
          <w:szCs w:val="24"/>
        </w:rPr>
        <w:t>антиконкурентного</w:t>
      </w:r>
      <w:proofErr w:type="spellEnd"/>
      <w:r w:rsidRPr="00105A0D">
        <w:rPr>
          <w:rFonts w:ascii="Times New Roman" w:hAnsi="Times New Roman" w:cs="Times New Roman"/>
          <w:sz w:val="24"/>
          <w:szCs w:val="24"/>
        </w:rPr>
        <w:t xml:space="preserve"> соглашения в рамках проведения закупочных процедур (т.е. квалификации п. 2 ч.1 ст. 11 Закона о защите конкуренции) необходимо установить, что </w:t>
      </w:r>
      <w:r w:rsidRPr="00105A0D">
        <w:rPr>
          <w:rFonts w:ascii="Times New Roman" w:hAnsi="Times New Roman" w:cs="Times New Roman"/>
          <w:sz w:val="24"/>
          <w:szCs w:val="24"/>
          <w:u w:val="single"/>
        </w:rPr>
        <w:t xml:space="preserve">хозяйствующие субъекты являются </w:t>
      </w:r>
      <w:r w:rsidRPr="00105A0D">
        <w:rPr>
          <w:rFonts w:ascii="Times New Roman" w:hAnsi="Times New Roman" w:cs="Times New Roman"/>
          <w:sz w:val="24"/>
          <w:szCs w:val="24"/>
          <w:u w:val="single"/>
        </w:rPr>
        <w:lastRenderedPageBreak/>
        <w:t xml:space="preserve">конкурентами, т.е. осуществляют деятельность на одном товарном рынке, </w:t>
      </w:r>
      <w:r w:rsidRPr="00105A0D">
        <w:rPr>
          <w:rFonts w:ascii="Times New Roman" w:hAnsi="Times New Roman" w:cs="Times New Roman"/>
          <w:sz w:val="24"/>
          <w:szCs w:val="24"/>
        </w:rPr>
        <w:t>что требует проведения анализа состояния конкуренции.</w:t>
      </w:r>
    </w:p>
    <w:p w:rsidR="00CA6586" w:rsidRPr="00105A0D" w:rsidRDefault="00DC4B57" w:rsidP="001959C8">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рамках рассмотрения настоящего дела управлением проведен анализ товарного рынка закупок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предприятиями группы компаний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аналитический </w:t>
      </w:r>
      <w:proofErr w:type="gramStart"/>
      <w:r w:rsidRPr="00105A0D">
        <w:rPr>
          <w:rFonts w:ascii="Times New Roman" w:eastAsia="Times New Roman" w:hAnsi="Times New Roman" w:cs="Times New Roman"/>
          <w:sz w:val="24"/>
          <w:szCs w:val="24"/>
          <w:lang w:eastAsia="ru-RU"/>
        </w:rPr>
        <w:t>отчет</w:t>
      </w:r>
      <w:proofErr w:type="gramEnd"/>
      <w:r w:rsidRPr="00105A0D">
        <w:rPr>
          <w:rFonts w:ascii="Times New Roman" w:eastAsia="Times New Roman" w:hAnsi="Times New Roman" w:cs="Times New Roman"/>
          <w:sz w:val="24"/>
          <w:szCs w:val="24"/>
          <w:lang w:eastAsia="ru-RU"/>
        </w:rPr>
        <w:t xml:space="preserve"> по результатам которого имеется в материалах дела № К17/11-11. </w:t>
      </w:r>
    </w:p>
    <w:p w:rsidR="00DC4B57" w:rsidRPr="00105A0D" w:rsidRDefault="00DC4B57" w:rsidP="00105A0D">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05A0D">
        <w:rPr>
          <w:rFonts w:ascii="Times New Roman" w:hAnsi="Times New Roman" w:cs="Times New Roman"/>
          <w:sz w:val="24"/>
          <w:szCs w:val="24"/>
        </w:rPr>
        <w:t xml:space="preserve">Анализ состояния конкурентной среды на товарном рынке </w:t>
      </w:r>
      <w:proofErr w:type="spellStart"/>
      <w:r w:rsidRPr="00105A0D">
        <w:rPr>
          <w:rFonts w:ascii="Times New Roman" w:hAnsi="Times New Roman" w:cs="Times New Roman"/>
          <w:sz w:val="24"/>
          <w:szCs w:val="24"/>
        </w:rPr>
        <w:t>проводен</w:t>
      </w:r>
      <w:proofErr w:type="spellEnd"/>
      <w:r w:rsidRPr="00105A0D">
        <w:rPr>
          <w:rFonts w:ascii="Times New Roman" w:hAnsi="Times New Roman" w:cs="Times New Roman"/>
          <w:sz w:val="24"/>
          <w:szCs w:val="24"/>
        </w:rPr>
        <w:t xml:space="preserve"> антимонопольным органом в соответствие с приказом ФАС России от 28.04.2010№220  «Об утверждении </w:t>
      </w:r>
      <w:proofErr w:type="gramStart"/>
      <w:r w:rsidRPr="00105A0D">
        <w:rPr>
          <w:rFonts w:ascii="Times New Roman" w:hAnsi="Times New Roman" w:cs="Times New Roman"/>
          <w:sz w:val="24"/>
          <w:szCs w:val="24"/>
        </w:rPr>
        <w:t>Порядка проведения анализа состояния конкуренции</w:t>
      </w:r>
      <w:proofErr w:type="gramEnd"/>
      <w:r w:rsidRPr="00105A0D">
        <w:rPr>
          <w:rFonts w:ascii="Times New Roman" w:hAnsi="Times New Roman" w:cs="Times New Roman"/>
          <w:sz w:val="24"/>
          <w:szCs w:val="24"/>
        </w:rPr>
        <w:t xml:space="preserve"> на товарном рынке (далее – Порядок)». В соответствие с п. 10.9 Порядка, по делам, возбужденным по признакам нарушения </w:t>
      </w:r>
      <w:hyperlink r:id="rId12" w:history="1">
        <w:r w:rsidRPr="00105A0D">
          <w:rPr>
            <w:rFonts w:ascii="Times New Roman" w:hAnsi="Times New Roman" w:cs="Times New Roman"/>
            <w:sz w:val="24"/>
            <w:szCs w:val="24"/>
          </w:rPr>
          <w:t>п.2 ч. 1</w:t>
        </w:r>
      </w:hyperlink>
      <w:r w:rsidRPr="00105A0D">
        <w:rPr>
          <w:rFonts w:ascii="Times New Roman" w:hAnsi="Times New Roman" w:cs="Times New Roman"/>
          <w:sz w:val="24"/>
          <w:szCs w:val="24"/>
        </w:rPr>
        <w:t xml:space="preserve"> </w:t>
      </w:r>
      <w:hyperlink r:id="rId13" w:history="1">
        <w:r w:rsidRPr="00105A0D">
          <w:rPr>
            <w:rFonts w:ascii="Times New Roman" w:hAnsi="Times New Roman" w:cs="Times New Roman"/>
            <w:sz w:val="24"/>
            <w:szCs w:val="24"/>
          </w:rPr>
          <w:t>ст. 11</w:t>
        </w:r>
      </w:hyperlink>
      <w:r w:rsidRPr="00105A0D">
        <w:rPr>
          <w:rFonts w:ascii="Times New Roman" w:hAnsi="Times New Roman" w:cs="Times New Roman"/>
          <w:sz w:val="24"/>
          <w:szCs w:val="24"/>
        </w:rPr>
        <w:t xml:space="preserve"> Закона о защите конкуренции, анализ состояния конкуренции включает:</w:t>
      </w:r>
    </w:p>
    <w:p w:rsidR="00DC4B57" w:rsidRPr="00105A0D" w:rsidRDefault="00DC4B57" w:rsidP="00105A0D">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05A0D">
        <w:rPr>
          <w:rFonts w:ascii="Times New Roman" w:hAnsi="Times New Roman" w:cs="Times New Roman"/>
          <w:sz w:val="24"/>
          <w:szCs w:val="24"/>
        </w:rPr>
        <w:t>а) определение временного интервала исследования;</w:t>
      </w:r>
    </w:p>
    <w:p w:rsidR="00DC4B57" w:rsidRPr="00105A0D" w:rsidRDefault="00DC4B57" w:rsidP="00105A0D">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05A0D">
        <w:rPr>
          <w:rFonts w:ascii="Times New Roman" w:hAnsi="Times New Roman" w:cs="Times New Roman"/>
          <w:sz w:val="24"/>
          <w:szCs w:val="24"/>
        </w:rPr>
        <w:t xml:space="preserve">б) определение предмета торгов; </w:t>
      </w:r>
    </w:p>
    <w:p w:rsidR="00DC4B57" w:rsidRPr="00105A0D" w:rsidRDefault="00DC4B57" w:rsidP="00105A0D">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105A0D">
        <w:rPr>
          <w:rFonts w:ascii="Times New Roman" w:hAnsi="Times New Roman" w:cs="Times New Roman"/>
          <w:sz w:val="24"/>
          <w:szCs w:val="24"/>
        </w:rPr>
        <w:t xml:space="preserve">в) определение состава хозяйствующих субъектов, участвующих в торгах (с момента подачи заявки на участие в торгах) либо отказавшихся от участия в торгах в результате соглашения, </w:t>
      </w:r>
      <w:r w:rsidRPr="00105A0D">
        <w:rPr>
          <w:rFonts w:ascii="Times New Roman" w:hAnsi="Times New Roman" w:cs="Times New Roman"/>
          <w:sz w:val="24"/>
          <w:szCs w:val="24"/>
          <w:u w:val="single"/>
        </w:rPr>
        <w:t>но соответствующих требованиям к участникам торгов, которые предусмотрены документацией о торгах</w:t>
      </w:r>
      <w:r w:rsidRPr="00105A0D">
        <w:rPr>
          <w:rFonts w:ascii="Times New Roman" w:hAnsi="Times New Roman" w:cs="Times New Roman"/>
          <w:sz w:val="24"/>
          <w:szCs w:val="24"/>
        </w:rPr>
        <w:t>.</w:t>
      </w:r>
    </w:p>
    <w:p w:rsidR="00F75082" w:rsidRPr="00105A0D" w:rsidRDefault="00F7508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Определение состава хозяйствующих субъектов, участвующих в торгах осуществляется с учетом требований, которые установлены №223-ФЗ.</w:t>
      </w:r>
    </w:p>
    <w:p w:rsidR="00F75082" w:rsidRPr="00105A0D" w:rsidRDefault="00F7508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соответствии с </w:t>
      </w:r>
      <w:proofErr w:type="gramStart"/>
      <w:r w:rsidRPr="00105A0D">
        <w:rPr>
          <w:rFonts w:ascii="Times New Roman" w:eastAsia="Times New Roman" w:hAnsi="Times New Roman" w:cs="Times New Roman"/>
          <w:sz w:val="24"/>
          <w:szCs w:val="24"/>
          <w:lang w:eastAsia="ru-RU"/>
        </w:rPr>
        <w:t>ч</w:t>
      </w:r>
      <w:proofErr w:type="gramEnd"/>
      <w:r w:rsidRPr="00105A0D">
        <w:rPr>
          <w:rFonts w:ascii="Times New Roman" w:eastAsia="Times New Roman" w:hAnsi="Times New Roman" w:cs="Times New Roman"/>
          <w:sz w:val="24"/>
          <w:szCs w:val="24"/>
          <w:lang w:eastAsia="ru-RU"/>
        </w:rPr>
        <w:t>. 2 ст. 1 №223-ФЗ, п.2.4 Положения о закупках, заказчиком торгов является ОАО АК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при этом потребителем закупаемого товара, являются иные предприятия группы компаний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ОАО «</w:t>
      </w:r>
      <w:proofErr w:type="spellStart"/>
      <w:r w:rsidRPr="00105A0D">
        <w:rPr>
          <w:rFonts w:ascii="Times New Roman" w:eastAsia="Times New Roman" w:hAnsi="Times New Roman" w:cs="Times New Roman"/>
          <w:sz w:val="24"/>
          <w:szCs w:val="24"/>
          <w:lang w:eastAsia="ru-RU"/>
        </w:rPr>
        <w:t>Сибнефтепровод</w:t>
      </w:r>
      <w:proofErr w:type="spellEnd"/>
      <w:r w:rsidRPr="00105A0D">
        <w:rPr>
          <w:rFonts w:ascii="Times New Roman" w:eastAsia="Times New Roman" w:hAnsi="Times New Roman" w:cs="Times New Roman"/>
          <w:sz w:val="24"/>
          <w:szCs w:val="24"/>
          <w:lang w:eastAsia="ru-RU"/>
        </w:rPr>
        <w:t>»,  ООО «</w:t>
      </w:r>
      <w:proofErr w:type="spellStart"/>
      <w:r w:rsidRPr="00105A0D">
        <w:rPr>
          <w:rFonts w:ascii="Times New Roman" w:eastAsia="Times New Roman" w:hAnsi="Times New Roman" w:cs="Times New Roman"/>
          <w:sz w:val="24"/>
          <w:szCs w:val="24"/>
          <w:lang w:eastAsia="ru-RU"/>
        </w:rPr>
        <w:t>Востокнефтепровод</w:t>
      </w:r>
      <w:proofErr w:type="spellEnd"/>
      <w:r w:rsidRPr="00105A0D">
        <w:rPr>
          <w:rFonts w:ascii="Times New Roman" w:eastAsia="Times New Roman" w:hAnsi="Times New Roman" w:cs="Times New Roman"/>
          <w:sz w:val="24"/>
          <w:szCs w:val="24"/>
          <w:lang w:eastAsia="ru-RU"/>
        </w:rPr>
        <w:t>»,  ООО «</w:t>
      </w:r>
      <w:proofErr w:type="spellStart"/>
      <w:r w:rsidRPr="00105A0D">
        <w:rPr>
          <w:rFonts w:ascii="Times New Roman" w:eastAsia="Times New Roman" w:hAnsi="Times New Roman" w:cs="Times New Roman"/>
          <w:sz w:val="24"/>
          <w:szCs w:val="24"/>
          <w:lang w:eastAsia="ru-RU"/>
        </w:rPr>
        <w:t>Транснефть-Восток</w:t>
      </w:r>
      <w:proofErr w:type="spellEnd"/>
      <w:r w:rsidRPr="00105A0D">
        <w:rPr>
          <w:rFonts w:ascii="Times New Roman" w:eastAsia="Times New Roman" w:hAnsi="Times New Roman" w:cs="Times New Roman"/>
          <w:sz w:val="24"/>
          <w:szCs w:val="24"/>
          <w:lang w:eastAsia="ru-RU"/>
        </w:rPr>
        <w:t>», АО «</w:t>
      </w:r>
      <w:proofErr w:type="spellStart"/>
      <w:r w:rsidRPr="00105A0D">
        <w:rPr>
          <w:rFonts w:ascii="Times New Roman" w:eastAsia="Times New Roman" w:hAnsi="Times New Roman" w:cs="Times New Roman"/>
          <w:sz w:val="24"/>
          <w:szCs w:val="24"/>
          <w:lang w:eastAsia="ru-RU"/>
        </w:rPr>
        <w:t>Транснефть-Сибирь</w:t>
      </w:r>
      <w:proofErr w:type="spellEnd"/>
      <w:r w:rsidRPr="00105A0D">
        <w:rPr>
          <w:rFonts w:ascii="Times New Roman" w:eastAsia="Times New Roman" w:hAnsi="Times New Roman" w:cs="Times New Roman"/>
          <w:sz w:val="24"/>
          <w:szCs w:val="24"/>
          <w:lang w:eastAsia="ru-RU"/>
        </w:rPr>
        <w:t xml:space="preserve">». </w:t>
      </w:r>
    </w:p>
    <w:p w:rsidR="00860506" w:rsidRPr="00105A0D" w:rsidRDefault="00F7508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Продавцами товара на данном товарном рынке являются организации – производители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поскольку закупочная документация предполагает направление запросов предложений только тем предприятиям, продукция которых включена в Реестр ОВП. Поскольку закупки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грунтов проходили путем закрытого запроса предложений, состав участников торгов носит закрытый характер и определен по количеству компаний, продукция которых была включена в Реестр ОВП в установленном временном интервале. В период с 2012 год по 2016 год участниками данного рынка являлись ЗАО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«ФСА», с 2016 года в состав участников также входит ООО НПО «Полюс».</w:t>
      </w:r>
    </w:p>
    <w:p w:rsidR="00860506" w:rsidRPr="00105A0D" w:rsidRDefault="00F75082" w:rsidP="004528C3">
      <w:pPr>
        <w:suppressAutoHyphens/>
        <w:spacing w:afterLines="60" w:line="240" w:lineRule="auto"/>
        <w:ind w:firstLine="709"/>
        <w:contextualSpacing/>
        <w:jc w:val="both"/>
        <w:rPr>
          <w:rFonts w:ascii="Times New Roman" w:eastAsia="Times New Roman" w:hAnsi="Times New Roman" w:cs="Times New Roman"/>
          <w:b/>
          <w:sz w:val="24"/>
          <w:szCs w:val="24"/>
          <w:lang w:eastAsia="ru-RU"/>
        </w:rPr>
      </w:pPr>
      <w:r w:rsidRPr="00105A0D">
        <w:rPr>
          <w:rFonts w:ascii="Times New Roman" w:eastAsia="Times New Roman" w:hAnsi="Times New Roman" w:cs="Times New Roman"/>
          <w:sz w:val="24"/>
          <w:szCs w:val="24"/>
          <w:lang w:eastAsia="ru-RU"/>
        </w:rPr>
        <w:t xml:space="preserve">Таким образом, </w:t>
      </w:r>
      <w:r w:rsidRPr="00105A0D">
        <w:rPr>
          <w:rFonts w:ascii="Times New Roman" w:eastAsia="Times New Roman" w:hAnsi="Times New Roman" w:cs="Times New Roman"/>
          <w:b/>
          <w:sz w:val="24"/>
          <w:szCs w:val="24"/>
          <w:lang w:eastAsia="ru-RU"/>
        </w:rPr>
        <w:t>на момент заключения договора между АО «</w:t>
      </w:r>
      <w:proofErr w:type="spellStart"/>
      <w:r w:rsidRPr="00105A0D">
        <w:rPr>
          <w:rFonts w:ascii="Times New Roman" w:eastAsia="Times New Roman" w:hAnsi="Times New Roman" w:cs="Times New Roman"/>
          <w:b/>
          <w:sz w:val="24"/>
          <w:szCs w:val="24"/>
          <w:lang w:eastAsia="ru-RU"/>
        </w:rPr>
        <w:t>Конар</w:t>
      </w:r>
      <w:proofErr w:type="spellEnd"/>
      <w:r w:rsidRPr="00105A0D">
        <w:rPr>
          <w:rFonts w:ascii="Times New Roman" w:eastAsia="Times New Roman" w:hAnsi="Times New Roman" w:cs="Times New Roman"/>
          <w:b/>
          <w:sz w:val="24"/>
          <w:szCs w:val="24"/>
          <w:lang w:eastAsia="ru-RU"/>
        </w:rPr>
        <w:t xml:space="preserve">» и ООО НПО «ФСА» 13.08.2012 </w:t>
      </w:r>
      <w:r w:rsidRPr="00105A0D">
        <w:rPr>
          <w:rFonts w:ascii="Times New Roman" w:eastAsia="Times New Roman" w:hAnsi="Times New Roman" w:cs="Times New Roman"/>
          <w:b/>
          <w:sz w:val="24"/>
          <w:szCs w:val="24"/>
          <w:u w:val="single"/>
          <w:lang w:eastAsia="ru-RU"/>
        </w:rPr>
        <w:t xml:space="preserve">хозяйствующие субъекты являлись конкурентами, </w:t>
      </w:r>
      <w:r w:rsidRPr="00105A0D">
        <w:rPr>
          <w:rFonts w:ascii="Times New Roman" w:eastAsia="Times New Roman" w:hAnsi="Times New Roman" w:cs="Times New Roman"/>
          <w:b/>
          <w:sz w:val="24"/>
          <w:szCs w:val="24"/>
          <w:lang w:eastAsia="ru-RU"/>
        </w:rPr>
        <w:t>в соответствие с положениями антимонопольного законодательства.</w:t>
      </w:r>
    </w:p>
    <w:p w:rsidR="009133F5" w:rsidRPr="00105A0D" w:rsidRDefault="00F75082" w:rsidP="00105A0D">
      <w:pPr>
        <w:autoSpaceDE w:val="0"/>
        <w:autoSpaceDN w:val="0"/>
        <w:adjustRightInd w:val="0"/>
        <w:spacing w:after="0" w:line="240" w:lineRule="auto"/>
        <w:ind w:firstLine="540"/>
        <w:contextualSpacing/>
        <w:jc w:val="both"/>
        <w:rPr>
          <w:rFonts w:ascii="Times New Roman" w:eastAsia="Times New Roman" w:hAnsi="Times New Roman" w:cs="Times New Roman"/>
          <w:i/>
          <w:sz w:val="24"/>
          <w:szCs w:val="24"/>
          <w:lang w:eastAsia="ru-RU"/>
        </w:rPr>
      </w:pPr>
      <w:proofErr w:type="gramStart"/>
      <w:r w:rsidRPr="00105A0D">
        <w:rPr>
          <w:rFonts w:ascii="Times New Roman" w:eastAsia="Times New Roman" w:hAnsi="Times New Roman" w:cs="Times New Roman"/>
          <w:sz w:val="24"/>
          <w:szCs w:val="24"/>
          <w:lang w:eastAsia="ru-RU"/>
        </w:rPr>
        <w:t xml:space="preserve">Сроки подачи заявок на участие в закрытом запросе предложений и заключения договора поставки </w:t>
      </w:r>
      <w:proofErr w:type="spellStart"/>
      <w:r w:rsidRPr="00105A0D">
        <w:rPr>
          <w:rFonts w:ascii="Times New Roman" w:eastAsia="Times New Roman" w:hAnsi="Times New Roman" w:cs="Times New Roman"/>
          <w:sz w:val="24"/>
          <w:szCs w:val="24"/>
          <w:lang w:eastAsia="ru-RU"/>
        </w:rPr>
        <w:t>термостаблизиаторов</w:t>
      </w:r>
      <w:proofErr w:type="spellEnd"/>
      <w:r w:rsidRPr="00105A0D">
        <w:rPr>
          <w:rFonts w:ascii="Times New Roman" w:eastAsia="Times New Roman" w:hAnsi="Times New Roman" w:cs="Times New Roman"/>
          <w:sz w:val="24"/>
          <w:szCs w:val="24"/>
          <w:lang w:eastAsia="ru-RU"/>
        </w:rPr>
        <w:t xml:space="preserve"> между ответчиками, в купе с ценой заявки, превышающей НМЦК, поданной ООО НПО «ФСА», указывают на </w:t>
      </w:r>
      <w:r w:rsidRPr="00105A0D">
        <w:rPr>
          <w:rFonts w:ascii="Times New Roman" w:eastAsia="Times New Roman" w:hAnsi="Times New Roman" w:cs="Times New Roman"/>
          <w:i/>
          <w:sz w:val="24"/>
          <w:szCs w:val="24"/>
          <w:lang w:eastAsia="ru-RU"/>
        </w:rPr>
        <w:t>наличие предварительных договоренностей о заключении долгосрочного договора поставки</w:t>
      </w:r>
      <w:r w:rsidR="00FB1356" w:rsidRPr="00105A0D">
        <w:rPr>
          <w:rFonts w:ascii="Times New Roman" w:eastAsia="Times New Roman" w:hAnsi="Times New Roman" w:cs="Times New Roman"/>
          <w:i/>
          <w:sz w:val="24"/>
          <w:szCs w:val="24"/>
          <w:lang w:eastAsia="ru-RU"/>
        </w:rPr>
        <w:t xml:space="preserve"> на момент формирования заявок на участие в закрытом запросе предложений в закупке № ЗП-58.12, проводимой ОАО «АК «</w:t>
      </w:r>
      <w:proofErr w:type="spellStart"/>
      <w:r w:rsidR="00FB1356" w:rsidRPr="00105A0D">
        <w:rPr>
          <w:rFonts w:ascii="Times New Roman" w:eastAsia="Times New Roman" w:hAnsi="Times New Roman" w:cs="Times New Roman"/>
          <w:i/>
          <w:sz w:val="24"/>
          <w:szCs w:val="24"/>
          <w:lang w:eastAsia="ru-RU"/>
        </w:rPr>
        <w:t>Транснефть</w:t>
      </w:r>
      <w:proofErr w:type="spellEnd"/>
      <w:r w:rsidR="00FB1356" w:rsidRPr="00105A0D">
        <w:rPr>
          <w:rFonts w:ascii="Times New Roman" w:eastAsia="Times New Roman" w:hAnsi="Times New Roman" w:cs="Times New Roman"/>
          <w:i/>
          <w:sz w:val="24"/>
          <w:szCs w:val="24"/>
          <w:lang w:eastAsia="ru-RU"/>
        </w:rPr>
        <w:t>».</w:t>
      </w:r>
      <w:r w:rsidR="00464A57" w:rsidRPr="00105A0D">
        <w:rPr>
          <w:rFonts w:ascii="Times New Roman" w:eastAsia="Times New Roman" w:hAnsi="Times New Roman" w:cs="Times New Roman"/>
          <w:i/>
          <w:sz w:val="24"/>
          <w:szCs w:val="24"/>
          <w:lang w:eastAsia="ru-RU"/>
        </w:rPr>
        <w:t xml:space="preserve"> </w:t>
      </w:r>
      <w:proofErr w:type="gramEnd"/>
    </w:p>
    <w:p w:rsidR="00867171" w:rsidRPr="00105A0D" w:rsidRDefault="00105A0D" w:rsidP="00105A0D">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Поскольку поставляемая продукция –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грунтов – находятся в реестре ОВП, информация о производителях указанной продукции размещается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(ранее – ОАО АК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в открытом доступе на сайте по ссылке </w:t>
      </w:r>
      <w:hyperlink r:id="rId14" w:history="1">
        <w:r w:rsidRPr="00105A0D">
          <w:rPr>
            <w:rStyle w:val="ad"/>
            <w:rFonts w:ascii="Times New Roman" w:eastAsia="Times New Roman" w:hAnsi="Times New Roman" w:cs="Times New Roman"/>
            <w:sz w:val="24"/>
            <w:szCs w:val="24"/>
            <w:lang w:eastAsia="ru-RU"/>
          </w:rPr>
          <w:t>http://ntd.niitnn.ru/actual.aspx</w:t>
        </w:r>
      </w:hyperlink>
      <w:r w:rsidRPr="00105A0D">
        <w:rPr>
          <w:rFonts w:ascii="Times New Roman" w:eastAsia="Times New Roman" w:hAnsi="Times New Roman" w:cs="Times New Roman"/>
          <w:sz w:val="24"/>
          <w:szCs w:val="24"/>
          <w:lang w:eastAsia="ru-RU"/>
        </w:rPr>
        <w:t xml:space="preserve"> (далее - Реестр, до 2013 года «Реестр ТУ и ПМИ»). </w:t>
      </w:r>
      <w:proofErr w:type="gramStart"/>
      <w:r w:rsidRPr="00105A0D">
        <w:rPr>
          <w:rFonts w:ascii="Times New Roman" w:eastAsia="Times New Roman" w:hAnsi="Times New Roman" w:cs="Times New Roman"/>
          <w:sz w:val="24"/>
          <w:szCs w:val="24"/>
          <w:lang w:eastAsia="ru-RU"/>
        </w:rPr>
        <w:t>По продукции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грунтов ТСГ, </w:t>
      </w:r>
      <w:proofErr w:type="spellStart"/>
      <w:r w:rsidRPr="00105A0D">
        <w:rPr>
          <w:rFonts w:ascii="Times New Roman" w:eastAsia="Times New Roman" w:hAnsi="Times New Roman" w:cs="Times New Roman"/>
          <w:sz w:val="24"/>
          <w:szCs w:val="24"/>
          <w:lang w:eastAsia="ru-RU"/>
        </w:rPr>
        <w:t>предназначенны</w:t>
      </w:r>
      <w:proofErr w:type="spellEnd"/>
      <w:r w:rsidRPr="00105A0D">
        <w:rPr>
          <w:rFonts w:ascii="Times New Roman" w:eastAsia="Times New Roman" w:hAnsi="Times New Roman" w:cs="Times New Roman"/>
          <w:sz w:val="24"/>
          <w:szCs w:val="24"/>
          <w:lang w:eastAsia="ru-RU"/>
        </w:rPr>
        <w:t xml:space="preserve"> для охлаждения (замораживания) грунтов в целях повышения их несущей способности и обеспечения устойчивости и эксплуатационной надежности грунтовых и свайных оснований при строительстве, эксплуатации и ремонте трубопроводов, объектов </w:t>
      </w:r>
      <w:proofErr w:type="spellStart"/>
      <w:r w:rsidRPr="00105A0D">
        <w:rPr>
          <w:rFonts w:ascii="Times New Roman" w:eastAsia="Times New Roman" w:hAnsi="Times New Roman" w:cs="Times New Roman"/>
          <w:sz w:val="24"/>
          <w:szCs w:val="24"/>
          <w:lang w:eastAsia="ru-RU"/>
        </w:rPr>
        <w:t>нефте</w:t>
      </w:r>
      <w:proofErr w:type="spellEnd"/>
      <w:r w:rsidRPr="00105A0D">
        <w:rPr>
          <w:rFonts w:ascii="Times New Roman" w:eastAsia="Times New Roman" w:hAnsi="Times New Roman" w:cs="Times New Roman"/>
          <w:sz w:val="24"/>
          <w:szCs w:val="24"/>
          <w:lang w:eastAsia="ru-RU"/>
        </w:rPr>
        <w:t xml:space="preserve">- и газотранспортных систем, обустройства нефтяных и газовых месторождений и других сооружений промышленного и гражданского назначения в районах распространения </w:t>
      </w:r>
      <w:r w:rsidRPr="00105A0D">
        <w:rPr>
          <w:rFonts w:ascii="Times New Roman" w:eastAsia="Times New Roman" w:hAnsi="Times New Roman" w:cs="Times New Roman"/>
          <w:sz w:val="24"/>
          <w:szCs w:val="24"/>
          <w:lang w:eastAsia="ru-RU"/>
        </w:rPr>
        <w:lastRenderedPageBreak/>
        <w:t>вечномерзлых грунтов» (предмета закрытых запросов предложений) в Реестре</w:t>
      </w:r>
      <w:proofErr w:type="gramEnd"/>
      <w:r w:rsidRPr="00105A0D">
        <w:rPr>
          <w:rFonts w:ascii="Times New Roman" w:eastAsia="Times New Roman" w:hAnsi="Times New Roman" w:cs="Times New Roman"/>
          <w:sz w:val="24"/>
          <w:szCs w:val="24"/>
          <w:lang w:eastAsia="ru-RU"/>
        </w:rPr>
        <w:t xml:space="preserve"> состояло два предприятия – ЗАО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«ФСА».  Таким образом, после публикации закрытого запроса предложений</w:t>
      </w:r>
      <w:r w:rsidR="001959C8">
        <w:rPr>
          <w:rFonts w:ascii="Times New Roman" w:eastAsia="Times New Roman" w:hAnsi="Times New Roman" w:cs="Times New Roman"/>
          <w:sz w:val="24"/>
          <w:szCs w:val="24"/>
          <w:lang w:eastAsia="ru-RU"/>
        </w:rPr>
        <w:t xml:space="preserve"> закупки №ЗП-58.12 в 2012 году</w:t>
      </w:r>
      <w:r w:rsidRPr="00105A0D">
        <w:rPr>
          <w:rFonts w:ascii="Times New Roman" w:eastAsia="Times New Roman" w:hAnsi="Times New Roman" w:cs="Times New Roman"/>
          <w:sz w:val="24"/>
          <w:szCs w:val="24"/>
          <w:lang w:eastAsia="ru-RU"/>
        </w:rPr>
        <w:t xml:space="preserve"> ответчики имели возможность ознакомиться с перечнем участников такого запроса путем анализа общедоступных сведений. Эта возможность и позволила АО «</w:t>
      </w:r>
      <w:proofErr w:type="spellStart"/>
      <w:r w:rsidRPr="00105A0D">
        <w:rPr>
          <w:rFonts w:ascii="Times New Roman" w:eastAsia="Times New Roman" w:hAnsi="Times New Roman" w:cs="Times New Roman"/>
          <w:sz w:val="24"/>
          <w:szCs w:val="24"/>
          <w:lang w:eastAsia="ru-RU"/>
        </w:rPr>
        <w:t>Конар</w:t>
      </w:r>
      <w:proofErr w:type="spellEnd"/>
      <w:proofErr w:type="gramStart"/>
      <w:r w:rsidRPr="00105A0D">
        <w:rPr>
          <w:rFonts w:ascii="Times New Roman" w:eastAsia="Times New Roman" w:hAnsi="Times New Roman" w:cs="Times New Roman"/>
          <w:sz w:val="24"/>
          <w:szCs w:val="24"/>
          <w:lang w:eastAsia="ru-RU"/>
        </w:rPr>
        <w:t>»(</w:t>
      </w:r>
      <w:proofErr w:type="gramEnd"/>
      <w:r w:rsidRPr="00105A0D">
        <w:rPr>
          <w:rFonts w:ascii="Times New Roman" w:eastAsia="Times New Roman" w:hAnsi="Times New Roman" w:cs="Times New Roman"/>
          <w:sz w:val="24"/>
          <w:szCs w:val="24"/>
          <w:lang w:eastAsia="ru-RU"/>
        </w:rPr>
        <w:t>ранее – ЗАО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и ООО НПО «ФСА» создать картель, закрепив его впоследствии путем заключения долгосрочного договора поставки </w:t>
      </w:r>
      <w:proofErr w:type="spellStart"/>
      <w:r w:rsidRPr="00105A0D">
        <w:rPr>
          <w:rFonts w:ascii="Times New Roman" w:eastAsia="Times New Roman" w:hAnsi="Times New Roman" w:cs="Times New Roman"/>
          <w:sz w:val="24"/>
          <w:szCs w:val="24"/>
          <w:lang w:eastAsia="ru-RU"/>
        </w:rPr>
        <w:t>термостабизаторов</w:t>
      </w:r>
      <w:proofErr w:type="spellEnd"/>
      <w:r w:rsidRPr="00105A0D">
        <w:rPr>
          <w:rFonts w:ascii="Times New Roman" w:eastAsia="Times New Roman" w:hAnsi="Times New Roman" w:cs="Times New Roman"/>
          <w:sz w:val="24"/>
          <w:szCs w:val="24"/>
          <w:lang w:eastAsia="ru-RU"/>
        </w:rPr>
        <w:t xml:space="preserve"> грунта.</w:t>
      </w:r>
    </w:p>
    <w:p w:rsidR="009133F5" w:rsidRPr="00105A0D" w:rsidRDefault="00464A57" w:rsidP="00105A0D">
      <w:pPr>
        <w:autoSpaceDE w:val="0"/>
        <w:autoSpaceDN w:val="0"/>
        <w:adjustRightInd w:val="0"/>
        <w:spacing w:after="0" w:line="240" w:lineRule="auto"/>
        <w:ind w:firstLine="540"/>
        <w:contextualSpacing/>
        <w:jc w:val="both"/>
        <w:rPr>
          <w:rFonts w:ascii="Times New Roman" w:hAnsi="Times New Roman" w:cs="Times New Roman"/>
          <w:sz w:val="24"/>
          <w:szCs w:val="24"/>
          <w:u w:val="single"/>
        </w:rPr>
      </w:pPr>
      <w:proofErr w:type="gramStart"/>
      <w:r w:rsidRPr="00105A0D">
        <w:rPr>
          <w:rFonts w:ascii="Times New Roman" w:eastAsia="Times New Roman" w:hAnsi="Times New Roman" w:cs="Times New Roman"/>
          <w:sz w:val="24"/>
          <w:szCs w:val="24"/>
          <w:lang w:eastAsia="ru-RU"/>
        </w:rPr>
        <w:t xml:space="preserve">Доводы ООО НПО «ФСА» о принципах свободы договора в данной связи </w:t>
      </w:r>
      <w:r w:rsidR="009133F5" w:rsidRPr="00105A0D">
        <w:rPr>
          <w:rFonts w:ascii="Times New Roman" w:eastAsia="Times New Roman" w:hAnsi="Times New Roman" w:cs="Times New Roman"/>
          <w:sz w:val="24"/>
          <w:szCs w:val="24"/>
          <w:lang w:eastAsia="ru-RU"/>
        </w:rPr>
        <w:t xml:space="preserve">не могут быть приняты, поскольку договор поставки №ФСА-КНР-1 от 13.08.2012  заключен в целях реализации </w:t>
      </w:r>
      <w:proofErr w:type="spellStart"/>
      <w:r w:rsidR="009133F5" w:rsidRPr="00105A0D">
        <w:rPr>
          <w:rFonts w:ascii="Times New Roman" w:eastAsia="Times New Roman" w:hAnsi="Times New Roman" w:cs="Times New Roman"/>
          <w:sz w:val="24"/>
          <w:szCs w:val="24"/>
          <w:lang w:eastAsia="ru-RU"/>
        </w:rPr>
        <w:t>антиконкурентного</w:t>
      </w:r>
      <w:proofErr w:type="spellEnd"/>
      <w:r w:rsidR="009133F5" w:rsidRPr="00105A0D">
        <w:rPr>
          <w:rFonts w:ascii="Times New Roman" w:eastAsia="Times New Roman" w:hAnsi="Times New Roman" w:cs="Times New Roman"/>
          <w:sz w:val="24"/>
          <w:szCs w:val="24"/>
          <w:lang w:eastAsia="ru-RU"/>
        </w:rPr>
        <w:t xml:space="preserve"> соглашения, а </w:t>
      </w:r>
      <w:r w:rsidR="009133F5" w:rsidRPr="00105A0D">
        <w:rPr>
          <w:rFonts w:ascii="Times New Roman" w:hAnsi="Times New Roman" w:cs="Times New Roman"/>
          <w:sz w:val="24"/>
          <w:szCs w:val="24"/>
        </w:rPr>
        <w:t xml:space="preserve">права и обязанности, по данному договору в соответствии с </w:t>
      </w:r>
      <w:hyperlink r:id="rId15" w:history="1">
        <w:r w:rsidR="009133F5" w:rsidRPr="00105A0D">
          <w:rPr>
            <w:rFonts w:ascii="Times New Roman" w:hAnsi="Times New Roman" w:cs="Times New Roman"/>
            <w:color w:val="0000FF"/>
            <w:sz w:val="24"/>
            <w:szCs w:val="24"/>
          </w:rPr>
          <w:t>п. 2 ст. 1</w:t>
        </w:r>
      </w:hyperlink>
      <w:r w:rsidR="009133F5" w:rsidRPr="00105A0D">
        <w:rPr>
          <w:rFonts w:ascii="Times New Roman" w:hAnsi="Times New Roman" w:cs="Times New Roman"/>
          <w:sz w:val="24"/>
          <w:szCs w:val="24"/>
        </w:rPr>
        <w:t xml:space="preserve"> ГК РФ, не могут быть отнесены к разновидности гражданских прав, так как </w:t>
      </w:r>
      <w:r w:rsidR="009133F5" w:rsidRPr="00105A0D">
        <w:rPr>
          <w:rFonts w:ascii="Times New Roman" w:hAnsi="Times New Roman" w:cs="Times New Roman"/>
          <w:sz w:val="24"/>
          <w:szCs w:val="24"/>
          <w:u w:val="single"/>
        </w:rPr>
        <w:t>гражданскими правами и обязанностями с точки зрения</w:t>
      </w:r>
      <w:proofErr w:type="gramEnd"/>
      <w:r w:rsidR="009133F5" w:rsidRPr="00105A0D">
        <w:rPr>
          <w:rFonts w:ascii="Times New Roman" w:hAnsi="Times New Roman" w:cs="Times New Roman"/>
          <w:sz w:val="24"/>
          <w:szCs w:val="24"/>
          <w:u w:val="single"/>
        </w:rPr>
        <w:t xml:space="preserve"> указанной нормы могут являться только те права и обязанности, которые не противоречат законодательству. </w:t>
      </w:r>
    </w:p>
    <w:p w:rsidR="009834A6" w:rsidRPr="00105A0D" w:rsidRDefault="00FB135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Так,</w:t>
      </w:r>
      <w:r w:rsidR="009834A6" w:rsidRPr="00105A0D">
        <w:rPr>
          <w:rFonts w:ascii="Times New Roman" w:eastAsia="Times New Roman" w:hAnsi="Times New Roman" w:cs="Times New Roman"/>
          <w:sz w:val="24"/>
          <w:szCs w:val="24"/>
          <w:lang w:eastAsia="ru-RU"/>
        </w:rPr>
        <w:t xml:space="preserve"> ООО НПО «ФСА» в ценовом предложении, подготовленном для ОАО АК «</w:t>
      </w:r>
      <w:proofErr w:type="spellStart"/>
      <w:r w:rsidR="009834A6" w:rsidRPr="00105A0D">
        <w:rPr>
          <w:rFonts w:ascii="Times New Roman" w:eastAsia="Times New Roman" w:hAnsi="Times New Roman" w:cs="Times New Roman"/>
          <w:sz w:val="24"/>
          <w:szCs w:val="24"/>
          <w:lang w:eastAsia="ru-RU"/>
        </w:rPr>
        <w:t>Транснефть</w:t>
      </w:r>
      <w:proofErr w:type="spellEnd"/>
      <w:r w:rsidR="009834A6" w:rsidRPr="00105A0D">
        <w:rPr>
          <w:rFonts w:ascii="Times New Roman" w:eastAsia="Times New Roman" w:hAnsi="Times New Roman" w:cs="Times New Roman"/>
          <w:sz w:val="24"/>
          <w:szCs w:val="24"/>
          <w:lang w:eastAsia="ru-RU"/>
        </w:rPr>
        <w:t xml:space="preserve">», поданном в рамках закупки №ЗП-58.12 указало цену, в 2 раза превышающую цену реализации </w:t>
      </w:r>
      <w:proofErr w:type="spellStart"/>
      <w:r w:rsidR="009834A6" w:rsidRPr="00105A0D">
        <w:rPr>
          <w:rFonts w:ascii="Times New Roman" w:eastAsia="Times New Roman" w:hAnsi="Times New Roman" w:cs="Times New Roman"/>
          <w:sz w:val="24"/>
          <w:szCs w:val="24"/>
          <w:lang w:eastAsia="ru-RU"/>
        </w:rPr>
        <w:t>термостабилизаторов</w:t>
      </w:r>
      <w:proofErr w:type="spellEnd"/>
      <w:r w:rsidR="009834A6" w:rsidRPr="00105A0D">
        <w:rPr>
          <w:rFonts w:ascii="Times New Roman" w:eastAsia="Times New Roman" w:hAnsi="Times New Roman" w:cs="Times New Roman"/>
          <w:sz w:val="24"/>
          <w:szCs w:val="24"/>
          <w:lang w:eastAsia="ru-RU"/>
        </w:rPr>
        <w:t xml:space="preserve"> грунта, согласованную с ЗАО «</w:t>
      </w:r>
      <w:proofErr w:type="spellStart"/>
      <w:r w:rsidR="009834A6" w:rsidRPr="00105A0D">
        <w:rPr>
          <w:rFonts w:ascii="Times New Roman" w:eastAsia="Times New Roman" w:hAnsi="Times New Roman" w:cs="Times New Roman"/>
          <w:sz w:val="24"/>
          <w:szCs w:val="24"/>
          <w:lang w:eastAsia="ru-RU"/>
        </w:rPr>
        <w:t>Конар</w:t>
      </w:r>
      <w:proofErr w:type="spellEnd"/>
      <w:r w:rsidR="009834A6" w:rsidRPr="00105A0D">
        <w:rPr>
          <w:rFonts w:ascii="Times New Roman" w:eastAsia="Times New Roman" w:hAnsi="Times New Roman" w:cs="Times New Roman"/>
          <w:sz w:val="24"/>
          <w:szCs w:val="24"/>
          <w:lang w:eastAsia="ru-RU"/>
        </w:rPr>
        <w:t>» на момент заключения договора соответствующей спецификацией (№ 1).</w:t>
      </w:r>
    </w:p>
    <w:p w:rsidR="00FB1356" w:rsidRPr="00105A0D" w:rsidRDefault="009834A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u w:val="single"/>
          <w:lang w:eastAsia="ru-RU"/>
        </w:rPr>
        <w:t>Спецификация № 1, согласованная сторонами 13.08.2012, содержит перечень товаров, полностью совпадающий по наименованиям и количеству с предметом закупки № ЗП-58.12</w:t>
      </w:r>
      <w:r w:rsidRPr="00105A0D">
        <w:rPr>
          <w:rFonts w:ascii="Times New Roman" w:eastAsia="Times New Roman" w:hAnsi="Times New Roman" w:cs="Times New Roman"/>
          <w:sz w:val="24"/>
          <w:szCs w:val="24"/>
          <w:lang w:eastAsia="ru-RU"/>
        </w:rPr>
        <w:t xml:space="preserve">. </w:t>
      </w:r>
      <w:r w:rsidR="00E87DA3" w:rsidRPr="00105A0D">
        <w:rPr>
          <w:rFonts w:ascii="Times New Roman" w:eastAsia="Times New Roman" w:hAnsi="Times New Roman" w:cs="Times New Roman"/>
          <w:sz w:val="24"/>
          <w:szCs w:val="24"/>
          <w:lang w:eastAsia="ru-RU"/>
        </w:rPr>
        <w:t>14.08.2012 АО «</w:t>
      </w:r>
      <w:proofErr w:type="spellStart"/>
      <w:r w:rsidR="00E87DA3" w:rsidRPr="00105A0D">
        <w:rPr>
          <w:rFonts w:ascii="Times New Roman" w:eastAsia="Times New Roman" w:hAnsi="Times New Roman" w:cs="Times New Roman"/>
          <w:sz w:val="24"/>
          <w:szCs w:val="24"/>
          <w:lang w:eastAsia="ru-RU"/>
        </w:rPr>
        <w:t>Конар</w:t>
      </w:r>
      <w:proofErr w:type="spellEnd"/>
      <w:r w:rsidR="00E87DA3" w:rsidRPr="00105A0D">
        <w:rPr>
          <w:rFonts w:ascii="Times New Roman" w:eastAsia="Times New Roman" w:hAnsi="Times New Roman" w:cs="Times New Roman"/>
          <w:sz w:val="24"/>
          <w:szCs w:val="24"/>
          <w:lang w:eastAsia="ru-RU"/>
        </w:rPr>
        <w:t xml:space="preserve">» перевело первый платеж по договору на сумму порядка 29,6 миллионов рублей. </w:t>
      </w:r>
      <w:r w:rsidRPr="00105A0D">
        <w:rPr>
          <w:rFonts w:ascii="Times New Roman" w:eastAsia="Times New Roman" w:hAnsi="Times New Roman" w:cs="Times New Roman"/>
          <w:sz w:val="24"/>
          <w:szCs w:val="24"/>
          <w:lang w:eastAsia="ru-RU"/>
        </w:rPr>
        <w:t xml:space="preserve">В дополнение к договору был </w:t>
      </w:r>
      <w:r w:rsidRPr="00105A0D">
        <w:rPr>
          <w:rFonts w:ascii="Times New Roman" w:eastAsia="Times New Roman" w:hAnsi="Times New Roman" w:cs="Times New Roman"/>
          <w:sz w:val="24"/>
          <w:szCs w:val="24"/>
          <w:u w:val="single"/>
          <w:lang w:eastAsia="ru-RU"/>
        </w:rPr>
        <w:t xml:space="preserve">изначально согласован график поставок на объект ТС НПС </w:t>
      </w:r>
      <w:proofErr w:type="spellStart"/>
      <w:r w:rsidRPr="00105A0D">
        <w:rPr>
          <w:rFonts w:ascii="Times New Roman" w:eastAsia="Times New Roman" w:hAnsi="Times New Roman" w:cs="Times New Roman"/>
          <w:sz w:val="24"/>
          <w:szCs w:val="24"/>
          <w:u w:val="single"/>
          <w:lang w:eastAsia="ru-RU"/>
        </w:rPr>
        <w:t>Пур-Пе</w:t>
      </w:r>
      <w:proofErr w:type="spellEnd"/>
      <w:r w:rsidRPr="00105A0D">
        <w:rPr>
          <w:rFonts w:ascii="Times New Roman" w:eastAsia="Times New Roman" w:hAnsi="Times New Roman" w:cs="Times New Roman"/>
          <w:sz w:val="24"/>
          <w:szCs w:val="24"/>
          <w:u w:val="single"/>
          <w:lang w:eastAsia="ru-RU"/>
        </w:rPr>
        <w:t xml:space="preserve"> на период 2012-2013 год</w:t>
      </w:r>
      <w:r w:rsidRPr="00105A0D">
        <w:rPr>
          <w:rFonts w:ascii="Times New Roman" w:eastAsia="Times New Roman" w:hAnsi="Times New Roman" w:cs="Times New Roman"/>
          <w:sz w:val="24"/>
          <w:szCs w:val="24"/>
          <w:lang w:eastAsia="ru-RU"/>
        </w:rPr>
        <w:t xml:space="preserve">. </w:t>
      </w:r>
    </w:p>
    <w:p w:rsidR="009834A6" w:rsidRPr="00105A0D" w:rsidRDefault="009834A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Всего планировалось поставить 57273 изделия. План-график поставок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ТСГ 33,7-54/L-ХЛ1-Г. ТСГ-76/L- для ТС «</w:t>
      </w:r>
      <w:proofErr w:type="spellStart"/>
      <w:r w:rsidRPr="00105A0D">
        <w:rPr>
          <w:rFonts w:ascii="Times New Roman" w:eastAsia="Times New Roman" w:hAnsi="Times New Roman" w:cs="Times New Roman"/>
          <w:sz w:val="24"/>
          <w:szCs w:val="24"/>
          <w:lang w:eastAsia="ru-RU"/>
        </w:rPr>
        <w:t>Заполярье-НПС</w:t>
      </w:r>
      <w:proofErr w:type="spellEnd"/>
      <w:r w:rsidRPr="00105A0D">
        <w:rPr>
          <w:rFonts w:ascii="Times New Roman" w:eastAsia="Times New Roman" w:hAnsi="Times New Roman" w:cs="Times New Roman"/>
          <w:sz w:val="24"/>
          <w:szCs w:val="24"/>
          <w:lang w:eastAsia="ru-RU"/>
        </w:rPr>
        <w:t xml:space="preserve">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xml:space="preserve">» </w:t>
      </w:r>
      <w:proofErr w:type="gramStart"/>
      <w:r w:rsidRPr="00105A0D">
        <w:rPr>
          <w:rFonts w:ascii="Times New Roman" w:eastAsia="Times New Roman" w:hAnsi="Times New Roman" w:cs="Times New Roman"/>
          <w:sz w:val="24"/>
          <w:szCs w:val="24"/>
          <w:lang w:eastAsia="ru-RU"/>
        </w:rPr>
        <w:t>подписан</w:t>
      </w:r>
      <w:proofErr w:type="gramEnd"/>
      <w:r w:rsidRPr="00105A0D">
        <w:rPr>
          <w:rFonts w:ascii="Times New Roman" w:eastAsia="Times New Roman" w:hAnsi="Times New Roman" w:cs="Times New Roman"/>
          <w:sz w:val="24"/>
          <w:szCs w:val="24"/>
          <w:lang w:eastAsia="ru-RU"/>
        </w:rPr>
        <w:t xml:space="preserve"> 21.01.2013 года.</w:t>
      </w:r>
    </w:p>
    <w:p w:rsidR="005F6EA4" w:rsidRPr="00105A0D" w:rsidRDefault="009834A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Таким образом, ЗАО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изначально не собиралось собственными силами (как это указано в заявочной документации) производить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а заранее, </w:t>
      </w:r>
      <w:r w:rsidRPr="00105A0D">
        <w:rPr>
          <w:rFonts w:ascii="Times New Roman" w:eastAsia="Times New Roman" w:hAnsi="Times New Roman" w:cs="Times New Roman"/>
          <w:sz w:val="24"/>
          <w:szCs w:val="24"/>
          <w:u w:val="single"/>
          <w:lang w:eastAsia="ru-RU"/>
        </w:rPr>
        <w:t>до момента подведения итогов</w:t>
      </w:r>
      <w:r w:rsidR="001959C8">
        <w:rPr>
          <w:rFonts w:ascii="Times New Roman" w:eastAsia="Times New Roman" w:hAnsi="Times New Roman" w:cs="Times New Roman"/>
          <w:sz w:val="24"/>
          <w:szCs w:val="24"/>
          <w:u w:val="single"/>
          <w:lang w:eastAsia="ru-RU"/>
        </w:rPr>
        <w:t xml:space="preserve"> закупки</w:t>
      </w:r>
      <w:r w:rsidRPr="00105A0D">
        <w:rPr>
          <w:rFonts w:ascii="Times New Roman" w:eastAsia="Times New Roman" w:hAnsi="Times New Roman" w:cs="Times New Roman"/>
          <w:sz w:val="24"/>
          <w:szCs w:val="24"/>
          <w:lang w:eastAsia="ru-RU"/>
        </w:rPr>
        <w:t xml:space="preserve">, передало заказ на производство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с учетом наименований, количества и сроков поставки, установленных ОАО «АК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ООО НПО «ФСА».</w:t>
      </w:r>
      <w:r w:rsidR="005F6EA4" w:rsidRPr="00105A0D">
        <w:rPr>
          <w:rFonts w:ascii="Times New Roman" w:eastAsia="Times New Roman" w:hAnsi="Times New Roman" w:cs="Times New Roman"/>
          <w:sz w:val="24"/>
          <w:szCs w:val="24"/>
          <w:lang w:eastAsia="ru-RU"/>
        </w:rPr>
        <w:t xml:space="preserve"> </w:t>
      </w:r>
    </w:p>
    <w:p w:rsidR="00464A57" w:rsidRPr="00105A0D" w:rsidRDefault="00464A57"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свою очередь, ООО НПО «ФСА» согласовало план поставок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на строительство магистральных нефтепроводов предприятиями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предложенный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что свидетельствует о том, что ООО НПО «ФСА» не было заинтересовано в том, чтобы выступать полноценным контрагентом предприятий группы компаний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и поставлять собственную продукцию без участия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w:t>
      </w:r>
    </w:p>
    <w:p w:rsidR="00BA73F0" w:rsidRPr="00105A0D" w:rsidRDefault="005F6EA4"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Аналогичным образом действовали оба хозяйствующих субъекта при участии в остальных закупках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проведенных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ЗАО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размещало заказ на производство </w:t>
      </w:r>
      <w:proofErr w:type="spellStart"/>
      <w:r w:rsidRPr="00105A0D">
        <w:rPr>
          <w:rFonts w:ascii="Times New Roman" w:eastAsia="Times New Roman" w:hAnsi="Times New Roman" w:cs="Times New Roman"/>
          <w:sz w:val="24"/>
          <w:szCs w:val="24"/>
          <w:lang w:eastAsia="ru-RU"/>
        </w:rPr>
        <w:t>термостаблизаторов</w:t>
      </w:r>
      <w:proofErr w:type="spellEnd"/>
      <w:r w:rsidRPr="00105A0D">
        <w:rPr>
          <w:rFonts w:ascii="Times New Roman" w:eastAsia="Times New Roman" w:hAnsi="Times New Roman" w:cs="Times New Roman"/>
          <w:sz w:val="24"/>
          <w:szCs w:val="24"/>
          <w:lang w:eastAsia="ru-RU"/>
        </w:rPr>
        <w:t xml:space="preserve"> грунта у ООО НПО «ФСА» в том ассортименте и объеме, как это было предусмотрено закупочной документацией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При этом ООО НПО «ФСА» де-юре не являясь контрагентом с предприятиями-заказчиками, фактически осуществляло полностью процесс поставки: производило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обеспечивало (при условии наличия в закупке требования о доставке товара) организацию доставки груза. Как было установлено ранее в рамках рассмотрения дела, грузоотправителем </w:t>
      </w:r>
      <w:r w:rsidRPr="00105A0D">
        <w:rPr>
          <w:rFonts w:ascii="Times New Roman" w:eastAsia="Times New Roman" w:hAnsi="Times New Roman" w:cs="Times New Roman"/>
          <w:sz w:val="24"/>
          <w:szCs w:val="24"/>
          <w:u w:val="single"/>
          <w:lang w:eastAsia="ru-RU"/>
        </w:rPr>
        <w:t>по всем</w:t>
      </w:r>
      <w:r w:rsidRPr="00105A0D">
        <w:rPr>
          <w:rFonts w:ascii="Times New Roman" w:eastAsia="Times New Roman" w:hAnsi="Times New Roman" w:cs="Times New Roman"/>
          <w:sz w:val="24"/>
          <w:szCs w:val="24"/>
          <w:lang w:eastAsia="ru-RU"/>
        </w:rPr>
        <w:t xml:space="preserve"> заключенным между предприятиями группы компаний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и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(ЗАО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договора поставки являл</w:t>
      </w:r>
      <w:r w:rsidR="001959C8">
        <w:rPr>
          <w:rFonts w:ascii="Times New Roman" w:eastAsia="Times New Roman" w:hAnsi="Times New Roman" w:cs="Times New Roman"/>
          <w:sz w:val="24"/>
          <w:szCs w:val="24"/>
          <w:lang w:eastAsia="ru-RU"/>
        </w:rPr>
        <w:t>ось</w:t>
      </w:r>
      <w:r w:rsidRPr="00105A0D">
        <w:rPr>
          <w:rFonts w:ascii="Times New Roman" w:eastAsia="Times New Roman" w:hAnsi="Times New Roman" w:cs="Times New Roman"/>
          <w:sz w:val="24"/>
          <w:szCs w:val="24"/>
          <w:lang w:eastAsia="ru-RU"/>
        </w:rPr>
        <w:t xml:space="preserve"> ООО НПО «ФСА». </w:t>
      </w:r>
      <w:r w:rsidR="00BA73F0" w:rsidRPr="00105A0D">
        <w:rPr>
          <w:rFonts w:ascii="Times New Roman" w:eastAsia="Times New Roman" w:hAnsi="Times New Roman" w:cs="Times New Roman"/>
          <w:sz w:val="24"/>
          <w:szCs w:val="24"/>
          <w:lang w:eastAsia="ru-RU"/>
        </w:rPr>
        <w:t>Все поставленные на предприятия «</w:t>
      </w:r>
      <w:proofErr w:type="spellStart"/>
      <w:r w:rsidR="00BA73F0" w:rsidRPr="00105A0D">
        <w:rPr>
          <w:rFonts w:ascii="Times New Roman" w:eastAsia="Times New Roman" w:hAnsi="Times New Roman" w:cs="Times New Roman"/>
          <w:sz w:val="24"/>
          <w:szCs w:val="24"/>
          <w:lang w:eastAsia="ru-RU"/>
        </w:rPr>
        <w:t>Транснефть</w:t>
      </w:r>
      <w:proofErr w:type="spellEnd"/>
      <w:r w:rsidR="00BA73F0" w:rsidRPr="00105A0D">
        <w:rPr>
          <w:rFonts w:ascii="Times New Roman" w:eastAsia="Times New Roman" w:hAnsi="Times New Roman" w:cs="Times New Roman"/>
          <w:sz w:val="24"/>
          <w:szCs w:val="24"/>
          <w:lang w:eastAsia="ru-RU"/>
        </w:rPr>
        <w:t xml:space="preserve">» ТСГ отгружались </w:t>
      </w:r>
      <w:r w:rsidR="00A571CD" w:rsidRPr="00105A0D">
        <w:rPr>
          <w:rFonts w:ascii="Times New Roman" w:eastAsia="Times New Roman" w:hAnsi="Times New Roman" w:cs="Times New Roman"/>
          <w:sz w:val="24"/>
          <w:szCs w:val="24"/>
          <w:lang w:eastAsia="ru-RU"/>
        </w:rPr>
        <w:t>из</w:t>
      </w:r>
      <w:r w:rsidR="00BA73F0" w:rsidRPr="00105A0D">
        <w:rPr>
          <w:rFonts w:ascii="Times New Roman" w:eastAsia="Times New Roman" w:hAnsi="Times New Roman" w:cs="Times New Roman"/>
          <w:sz w:val="24"/>
          <w:szCs w:val="24"/>
          <w:lang w:eastAsia="ru-RU"/>
        </w:rPr>
        <w:t xml:space="preserve"> </w:t>
      </w:r>
      <w:proofErr w:type="gramStart"/>
      <w:r w:rsidR="00BA73F0" w:rsidRPr="00105A0D">
        <w:rPr>
          <w:rFonts w:ascii="Times New Roman" w:eastAsia="Times New Roman" w:hAnsi="Times New Roman" w:cs="Times New Roman"/>
          <w:sz w:val="24"/>
          <w:szCs w:val="24"/>
          <w:lang w:eastAsia="ru-RU"/>
        </w:rPr>
        <w:t>г</w:t>
      </w:r>
      <w:proofErr w:type="gramEnd"/>
      <w:r w:rsidR="00BA73F0" w:rsidRPr="00105A0D">
        <w:rPr>
          <w:rFonts w:ascii="Times New Roman" w:eastAsia="Times New Roman" w:hAnsi="Times New Roman" w:cs="Times New Roman"/>
          <w:sz w:val="24"/>
          <w:szCs w:val="24"/>
          <w:lang w:eastAsia="ru-RU"/>
        </w:rPr>
        <w:t>. Тюмень</w:t>
      </w:r>
      <w:r w:rsidR="00A571CD" w:rsidRPr="00105A0D">
        <w:rPr>
          <w:rFonts w:ascii="Times New Roman" w:eastAsia="Times New Roman" w:hAnsi="Times New Roman" w:cs="Times New Roman"/>
          <w:sz w:val="24"/>
          <w:szCs w:val="24"/>
          <w:lang w:eastAsia="ru-RU"/>
        </w:rPr>
        <w:t>.</w:t>
      </w:r>
    </w:p>
    <w:p w:rsidR="005F6EA4" w:rsidRPr="00105A0D" w:rsidRDefault="00BA73F0"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 </w:t>
      </w:r>
      <w:r w:rsidR="005F6EA4" w:rsidRPr="00105A0D">
        <w:rPr>
          <w:rFonts w:ascii="Times New Roman" w:eastAsia="Times New Roman" w:hAnsi="Times New Roman" w:cs="Times New Roman"/>
          <w:sz w:val="24"/>
          <w:szCs w:val="24"/>
          <w:lang w:eastAsia="ru-RU"/>
        </w:rPr>
        <w:t xml:space="preserve">Анализ исполнения договора № №ФСА-КНР-1 свидетельствует о том, </w:t>
      </w:r>
      <w:r w:rsidR="001959C8">
        <w:rPr>
          <w:rFonts w:ascii="Times New Roman" w:eastAsia="Times New Roman" w:hAnsi="Times New Roman" w:cs="Times New Roman"/>
          <w:sz w:val="24"/>
          <w:szCs w:val="24"/>
          <w:lang w:eastAsia="ru-RU"/>
        </w:rPr>
        <w:t xml:space="preserve">что </w:t>
      </w:r>
      <w:r w:rsidR="005F6EA4" w:rsidRPr="00105A0D">
        <w:rPr>
          <w:rFonts w:ascii="Times New Roman" w:eastAsia="Times New Roman" w:hAnsi="Times New Roman" w:cs="Times New Roman"/>
          <w:sz w:val="24"/>
          <w:szCs w:val="24"/>
          <w:lang w:eastAsia="ru-RU"/>
        </w:rPr>
        <w:t>большая часть поставок ТСГ по данному договору осуществлялась на предприятия группы компаний «</w:t>
      </w:r>
      <w:proofErr w:type="spellStart"/>
      <w:r w:rsidR="005F6EA4" w:rsidRPr="00105A0D">
        <w:rPr>
          <w:rFonts w:ascii="Times New Roman" w:eastAsia="Times New Roman" w:hAnsi="Times New Roman" w:cs="Times New Roman"/>
          <w:sz w:val="24"/>
          <w:szCs w:val="24"/>
          <w:lang w:eastAsia="ru-RU"/>
        </w:rPr>
        <w:t>Транснефть</w:t>
      </w:r>
      <w:proofErr w:type="spellEnd"/>
      <w:r w:rsidR="005F6EA4" w:rsidRPr="00105A0D">
        <w:rPr>
          <w:rFonts w:ascii="Times New Roman" w:eastAsia="Times New Roman" w:hAnsi="Times New Roman" w:cs="Times New Roman"/>
          <w:sz w:val="24"/>
          <w:szCs w:val="24"/>
          <w:lang w:eastAsia="ru-RU"/>
        </w:rPr>
        <w:t xml:space="preserve">». </w:t>
      </w:r>
    </w:p>
    <w:p w:rsidR="009834A6" w:rsidRPr="00105A0D" w:rsidRDefault="005F6EA4"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lastRenderedPageBreak/>
        <w:t>Тот факт, что отгрузками ООО НПО «ФСА» покрыто 100% закупаемых 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(ЗАО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предприятиями группы компаний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свидетельствует о том, что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не поставляло в адрес указанных компаний в 2012-2016 году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собственного производства.</w:t>
      </w:r>
    </w:p>
    <w:p w:rsidR="00464A57" w:rsidRPr="00105A0D" w:rsidRDefault="00164A1A"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По итогам проведения очередного закрытого запроса предложений сторонами договора  № №ФСА-КНР-1 составлялась спецификация, содержащая требуемые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(ОАО «АК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наименования товара, количество и сроки поставки товара определялись также на основании заключенного между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предприятиями группы компаний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договора. </w:t>
      </w:r>
      <w:r w:rsidR="00886B6E" w:rsidRPr="00105A0D">
        <w:rPr>
          <w:rFonts w:ascii="Times New Roman" w:eastAsia="Times New Roman" w:hAnsi="Times New Roman" w:cs="Times New Roman"/>
          <w:sz w:val="24"/>
          <w:szCs w:val="24"/>
          <w:lang w:eastAsia="ru-RU"/>
        </w:rPr>
        <w:t xml:space="preserve">Таким образом, </w:t>
      </w:r>
      <w:r w:rsidR="00F577F7" w:rsidRPr="00105A0D">
        <w:rPr>
          <w:rFonts w:ascii="Times New Roman" w:eastAsia="Times New Roman" w:hAnsi="Times New Roman" w:cs="Times New Roman"/>
          <w:sz w:val="24"/>
          <w:szCs w:val="24"/>
          <w:lang w:eastAsia="ru-RU"/>
        </w:rPr>
        <w:t xml:space="preserve">предположения Комиссии, изложенные в определении по делу № К17/11-11 от 16.10.2017, </w:t>
      </w:r>
      <w:r w:rsidR="00F61D92" w:rsidRPr="00105A0D">
        <w:rPr>
          <w:rFonts w:ascii="Times New Roman" w:eastAsia="Times New Roman" w:hAnsi="Times New Roman" w:cs="Times New Roman"/>
          <w:sz w:val="24"/>
          <w:szCs w:val="24"/>
          <w:lang w:eastAsia="ru-RU"/>
        </w:rPr>
        <w:t xml:space="preserve">о невозможности исполнения обязательств по поставкам </w:t>
      </w:r>
      <w:proofErr w:type="spellStart"/>
      <w:r w:rsidR="00F61D92" w:rsidRPr="00105A0D">
        <w:rPr>
          <w:rFonts w:ascii="Times New Roman" w:eastAsia="Times New Roman" w:hAnsi="Times New Roman" w:cs="Times New Roman"/>
          <w:sz w:val="24"/>
          <w:szCs w:val="24"/>
          <w:lang w:eastAsia="ru-RU"/>
        </w:rPr>
        <w:t>термостаблизаторов</w:t>
      </w:r>
      <w:proofErr w:type="spellEnd"/>
      <w:r w:rsidR="00F61D92" w:rsidRPr="00105A0D">
        <w:rPr>
          <w:rFonts w:ascii="Times New Roman" w:eastAsia="Times New Roman" w:hAnsi="Times New Roman" w:cs="Times New Roman"/>
          <w:sz w:val="24"/>
          <w:szCs w:val="24"/>
          <w:lang w:eastAsia="ru-RU"/>
        </w:rPr>
        <w:t xml:space="preserve"> грунта </w:t>
      </w:r>
      <w:r w:rsidR="00F577F7" w:rsidRPr="00105A0D">
        <w:rPr>
          <w:rFonts w:ascii="Times New Roman" w:eastAsia="Times New Roman" w:hAnsi="Times New Roman" w:cs="Times New Roman"/>
          <w:sz w:val="24"/>
          <w:szCs w:val="24"/>
          <w:lang w:eastAsia="ru-RU"/>
        </w:rPr>
        <w:t>исключительно силами АО «</w:t>
      </w:r>
      <w:proofErr w:type="spellStart"/>
      <w:r w:rsidR="00F577F7" w:rsidRPr="00105A0D">
        <w:rPr>
          <w:rFonts w:ascii="Times New Roman" w:eastAsia="Times New Roman" w:hAnsi="Times New Roman" w:cs="Times New Roman"/>
          <w:sz w:val="24"/>
          <w:szCs w:val="24"/>
          <w:lang w:eastAsia="ru-RU"/>
        </w:rPr>
        <w:t>Конар</w:t>
      </w:r>
      <w:proofErr w:type="spellEnd"/>
      <w:r w:rsidR="00F577F7" w:rsidRPr="00105A0D">
        <w:rPr>
          <w:rFonts w:ascii="Times New Roman" w:eastAsia="Times New Roman" w:hAnsi="Times New Roman" w:cs="Times New Roman"/>
          <w:sz w:val="24"/>
          <w:szCs w:val="24"/>
          <w:lang w:eastAsia="ru-RU"/>
        </w:rPr>
        <w:t>» подтвердились.</w:t>
      </w:r>
      <w:r w:rsidR="00F61D92" w:rsidRPr="00105A0D">
        <w:rPr>
          <w:rFonts w:ascii="Times New Roman" w:eastAsia="Times New Roman" w:hAnsi="Times New Roman" w:cs="Times New Roman"/>
          <w:sz w:val="24"/>
          <w:szCs w:val="24"/>
          <w:lang w:eastAsia="ru-RU"/>
        </w:rPr>
        <w:t xml:space="preserve"> </w:t>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участвуя в </w:t>
      </w:r>
      <w:r w:rsidR="00FE3D73">
        <w:rPr>
          <w:rFonts w:ascii="Times New Roman" w:eastAsia="Times New Roman" w:hAnsi="Times New Roman" w:cs="Times New Roman"/>
          <w:sz w:val="24"/>
          <w:szCs w:val="24"/>
          <w:lang w:eastAsia="ru-RU"/>
        </w:rPr>
        <w:t>закупочных</w:t>
      </w:r>
      <w:r w:rsidRPr="00105A0D">
        <w:rPr>
          <w:rFonts w:ascii="Times New Roman" w:eastAsia="Times New Roman" w:hAnsi="Times New Roman" w:cs="Times New Roman"/>
          <w:sz w:val="24"/>
          <w:szCs w:val="24"/>
          <w:lang w:eastAsia="ru-RU"/>
        </w:rPr>
        <w:t xml:space="preserve"> процедурах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поставля</w:t>
      </w:r>
      <w:r w:rsidR="00F577F7" w:rsidRPr="00105A0D">
        <w:rPr>
          <w:rFonts w:ascii="Times New Roman" w:eastAsia="Times New Roman" w:hAnsi="Times New Roman" w:cs="Times New Roman"/>
          <w:sz w:val="24"/>
          <w:szCs w:val="24"/>
          <w:lang w:eastAsia="ru-RU"/>
        </w:rPr>
        <w:t xml:space="preserve">ло в адрес предприятий группы компаний </w:t>
      </w:r>
      <w:r w:rsidRPr="00105A0D">
        <w:rPr>
          <w:rFonts w:ascii="Times New Roman" w:eastAsia="Times New Roman" w:hAnsi="Times New Roman" w:cs="Times New Roman"/>
          <w:sz w:val="24"/>
          <w:szCs w:val="24"/>
          <w:lang w:eastAsia="ru-RU"/>
        </w:rPr>
        <w:t>«</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приобретенные у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w:t>
      </w:r>
      <w:r w:rsidR="00C63F50" w:rsidRPr="00105A0D">
        <w:rPr>
          <w:rFonts w:ascii="Times New Roman" w:eastAsia="Times New Roman" w:hAnsi="Times New Roman" w:cs="Times New Roman"/>
          <w:sz w:val="24"/>
          <w:szCs w:val="24"/>
          <w:lang w:eastAsia="ru-RU"/>
        </w:rPr>
        <w:t xml:space="preserve">Таблицы, содержащие данные </w:t>
      </w:r>
      <w:proofErr w:type="spellStart"/>
      <w:proofErr w:type="gramStart"/>
      <w:r w:rsidR="00C63F50" w:rsidRPr="00105A0D">
        <w:rPr>
          <w:rFonts w:ascii="Times New Roman" w:eastAsia="Times New Roman" w:hAnsi="Times New Roman" w:cs="Times New Roman"/>
          <w:sz w:val="24"/>
          <w:szCs w:val="24"/>
          <w:lang w:eastAsia="ru-RU"/>
        </w:rPr>
        <w:t>кросс-анализа</w:t>
      </w:r>
      <w:proofErr w:type="spellEnd"/>
      <w:proofErr w:type="gramEnd"/>
      <w:r w:rsidR="00C63F50" w:rsidRPr="00105A0D">
        <w:rPr>
          <w:rFonts w:ascii="Times New Roman" w:eastAsia="Times New Roman" w:hAnsi="Times New Roman" w:cs="Times New Roman"/>
          <w:sz w:val="24"/>
          <w:szCs w:val="24"/>
          <w:lang w:eastAsia="ru-RU"/>
        </w:rPr>
        <w:t xml:space="preserve"> исполнения договоров, заключенных между ООО НПО «ФСА» и АО «</w:t>
      </w:r>
      <w:proofErr w:type="spellStart"/>
      <w:r w:rsidR="00C63F50" w:rsidRPr="00105A0D">
        <w:rPr>
          <w:rFonts w:ascii="Times New Roman" w:eastAsia="Times New Roman" w:hAnsi="Times New Roman" w:cs="Times New Roman"/>
          <w:sz w:val="24"/>
          <w:szCs w:val="24"/>
          <w:lang w:eastAsia="ru-RU"/>
        </w:rPr>
        <w:t>Конар</w:t>
      </w:r>
      <w:proofErr w:type="spellEnd"/>
      <w:r w:rsidR="00C63F50" w:rsidRPr="00105A0D">
        <w:rPr>
          <w:rFonts w:ascii="Times New Roman" w:eastAsia="Times New Roman" w:hAnsi="Times New Roman" w:cs="Times New Roman"/>
          <w:sz w:val="24"/>
          <w:szCs w:val="24"/>
          <w:lang w:eastAsia="ru-RU"/>
        </w:rPr>
        <w:t>», и между АО «</w:t>
      </w:r>
      <w:proofErr w:type="spellStart"/>
      <w:r w:rsidR="00C63F50" w:rsidRPr="00105A0D">
        <w:rPr>
          <w:rFonts w:ascii="Times New Roman" w:eastAsia="Times New Roman" w:hAnsi="Times New Roman" w:cs="Times New Roman"/>
          <w:sz w:val="24"/>
          <w:szCs w:val="24"/>
          <w:lang w:eastAsia="ru-RU"/>
        </w:rPr>
        <w:t>Конар</w:t>
      </w:r>
      <w:proofErr w:type="spellEnd"/>
      <w:r w:rsidR="00C63F50" w:rsidRPr="00105A0D">
        <w:rPr>
          <w:rFonts w:ascii="Times New Roman" w:eastAsia="Times New Roman" w:hAnsi="Times New Roman" w:cs="Times New Roman"/>
          <w:sz w:val="24"/>
          <w:szCs w:val="24"/>
          <w:lang w:eastAsia="ru-RU"/>
        </w:rPr>
        <w:t>» и ООО "</w:t>
      </w:r>
      <w:proofErr w:type="spellStart"/>
      <w:r w:rsidR="00C63F50" w:rsidRPr="00105A0D">
        <w:rPr>
          <w:rFonts w:ascii="Times New Roman" w:eastAsia="Times New Roman" w:hAnsi="Times New Roman" w:cs="Times New Roman"/>
          <w:sz w:val="24"/>
          <w:szCs w:val="24"/>
          <w:lang w:eastAsia="ru-RU"/>
        </w:rPr>
        <w:t>Транснефть-Восток</w:t>
      </w:r>
      <w:proofErr w:type="spellEnd"/>
      <w:r w:rsidR="00C63F50" w:rsidRPr="00105A0D">
        <w:rPr>
          <w:rFonts w:ascii="Times New Roman" w:eastAsia="Times New Roman" w:hAnsi="Times New Roman" w:cs="Times New Roman"/>
          <w:sz w:val="24"/>
          <w:szCs w:val="24"/>
          <w:lang w:eastAsia="ru-RU"/>
        </w:rPr>
        <w:t>", ОАО "</w:t>
      </w:r>
      <w:proofErr w:type="spellStart"/>
      <w:r w:rsidR="00C63F50" w:rsidRPr="00105A0D">
        <w:rPr>
          <w:rFonts w:ascii="Times New Roman" w:eastAsia="Times New Roman" w:hAnsi="Times New Roman" w:cs="Times New Roman"/>
          <w:sz w:val="24"/>
          <w:szCs w:val="24"/>
          <w:lang w:eastAsia="ru-RU"/>
        </w:rPr>
        <w:t>Сибнефтепровод</w:t>
      </w:r>
      <w:proofErr w:type="spellEnd"/>
      <w:r w:rsidR="00C63F50" w:rsidRPr="00105A0D">
        <w:rPr>
          <w:rFonts w:ascii="Times New Roman" w:eastAsia="Times New Roman" w:hAnsi="Times New Roman" w:cs="Times New Roman"/>
          <w:sz w:val="24"/>
          <w:szCs w:val="24"/>
          <w:lang w:eastAsia="ru-RU"/>
        </w:rPr>
        <w:t>", АО «</w:t>
      </w:r>
      <w:proofErr w:type="spellStart"/>
      <w:r w:rsidR="00C63F50" w:rsidRPr="00105A0D">
        <w:rPr>
          <w:rFonts w:ascii="Times New Roman" w:eastAsia="Times New Roman" w:hAnsi="Times New Roman" w:cs="Times New Roman"/>
          <w:sz w:val="24"/>
          <w:szCs w:val="24"/>
          <w:lang w:eastAsia="ru-RU"/>
        </w:rPr>
        <w:t>Транснефть-Сибирь</w:t>
      </w:r>
      <w:proofErr w:type="spellEnd"/>
      <w:r w:rsidR="00C63F50" w:rsidRPr="00105A0D">
        <w:rPr>
          <w:rFonts w:ascii="Times New Roman" w:eastAsia="Times New Roman" w:hAnsi="Times New Roman" w:cs="Times New Roman"/>
          <w:sz w:val="24"/>
          <w:szCs w:val="24"/>
          <w:lang w:eastAsia="ru-RU"/>
        </w:rPr>
        <w:t xml:space="preserve">», приведены в таблицах 1-17 приложения к настоящему </w:t>
      </w:r>
      <w:r w:rsidR="00F82847">
        <w:rPr>
          <w:rFonts w:ascii="Times New Roman" w:eastAsia="Times New Roman" w:hAnsi="Times New Roman" w:cs="Times New Roman"/>
          <w:sz w:val="24"/>
          <w:szCs w:val="24"/>
          <w:lang w:eastAsia="ru-RU"/>
        </w:rPr>
        <w:t>решению</w:t>
      </w:r>
      <w:r w:rsidR="00C63F50" w:rsidRPr="00105A0D">
        <w:rPr>
          <w:rFonts w:ascii="Times New Roman" w:eastAsia="Times New Roman" w:hAnsi="Times New Roman" w:cs="Times New Roman"/>
          <w:sz w:val="24"/>
          <w:szCs w:val="24"/>
          <w:lang w:eastAsia="ru-RU"/>
        </w:rPr>
        <w:t>.</w:t>
      </w:r>
    </w:p>
    <w:p w:rsidR="00464A57" w:rsidRPr="00105A0D" w:rsidRDefault="00C63F50"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F82847">
        <w:rPr>
          <w:rFonts w:ascii="Times New Roman" w:eastAsia="Times New Roman" w:hAnsi="Times New Roman" w:cs="Times New Roman"/>
          <w:sz w:val="24"/>
          <w:szCs w:val="24"/>
          <w:u w:val="single"/>
          <w:lang w:eastAsia="ru-RU"/>
        </w:rPr>
        <w:t>Ц</w:t>
      </w:r>
      <w:r w:rsidR="00F61D92" w:rsidRPr="00F82847">
        <w:rPr>
          <w:rFonts w:ascii="Times New Roman" w:eastAsia="Times New Roman" w:hAnsi="Times New Roman" w:cs="Times New Roman"/>
          <w:sz w:val="24"/>
          <w:szCs w:val="24"/>
          <w:u w:val="single"/>
          <w:lang w:eastAsia="ru-RU"/>
        </w:rPr>
        <w:t xml:space="preserve">ена </w:t>
      </w:r>
      <w:proofErr w:type="spellStart"/>
      <w:r w:rsidR="00F61D92" w:rsidRPr="00F82847">
        <w:rPr>
          <w:rFonts w:ascii="Times New Roman" w:eastAsia="Times New Roman" w:hAnsi="Times New Roman" w:cs="Times New Roman"/>
          <w:sz w:val="24"/>
          <w:szCs w:val="24"/>
          <w:u w:val="single"/>
          <w:lang w:eastAsia="ru-RU"/>
        </w:rPr>
        <w:t>термостабилизаторов</w:t>
      </w:r>
      <w:proofErr w:type="spellEnd"/>
      <w:r w:rsidR="00F61D92" w:rsidRPr="00105A0D">
        <w:rPr>
          <w:rFonts w:ascii="Times New Roman" w:eastAsia="Times New Roman" w:hAnsi="Times New Roman" w:cs="Times New Roman"/>
          <w:sz w:val="24"/>
          <w:szCs w:val="24"/>
          <w:lang w:eastAsia="ru-RU"/>
        </w:rPr>
        <w:t xml:space="preserve"> АО «</w:t>
      </w:r>
      <w:proofErr w:type="spellStart"/>
      <w:r w:rsidR="00F61D92" w:rsidRPr="00105A0D">
        <w:rPr>
          <w:rFonts w:ascii="Times New Roman" w:eastAsia="Times New Roman" w:hAnsi="Times New Roman" w:cs="Times New Roman"/>
          <w:sz w:val="24"/>
          <w:szCs w:val="24"/>
          <w:lang w:eastAsia="ru-RU"/>
        </w:rPr>
        <w:t>Конар</w:t>
      </w:r>
      <w:proofErr w:type="spellEnd"/>
      <w:r w:rsidR="00F61D92" w:rsidRPr="00105A0D">
        <w:rPr>
          <w:rFonts w:ascii="Times New Roman" w:eastAsia="Times New Roman" w:hAnsi="Times New Roman" w:cs="Times New Roman"/>
          <w:sz w:val="24"/>
          <w:szCs w:val="24"/>
          <w:lang w:eastAsia="ru-RU"/>
        </w:rPr>
        <w:t xml:space="preserve">», зафиксированная в заключаемых с </w:t>
      </w:r>
      <w:r w:rsidRPr="00105A0D">
        <w:rPr>
          <w:rFonts w:ascii="Times New Roman" w:eastAsia="Times New Roman" w:hAnsi="Times New Roman" w:cs="Times New Roman"/>
          <w:sz w:val="24"/>
          <w:szCs w:val="24"/>
          <w:lang w:eastAsia="ru-RU"/>
        </w:rPr>
        <w:t>группой компаний</w:t>
      </w:r>
      <w:r w:rsidR="00F61D92" w:rsidRPr="00105A0D">
        <w:rPr>
          <w:rFonts w:ascii="Times New Roman" w:eastAsia="Times New Roman" w:hAnsi="Times New Roman" w:cs="Times New Roman"/>
          <w:sz w:val="24"/>
          <w:szCs w:val="24"/>
          <w:lang w:eastAsia="ru-RU"/>
        </w:rPr>
        <w:t xml:space="preserve"> «</w:t>
      </w:r>
      <w:proofErr w:type="spellStart"/>
      <w:r w:rsidR="00F61D92" w:rsidRPr="00105A0D">
        <w:rPr>
          <w:rFonts w:ascii="Times New Roman" w:eastAsia="Times New Roman" w:hAnsi="Times New Roman" w:cs="Times New Roman"/>
          <w:sz w:val="24"/>
          <w:szCs w:val="24"/>
          <w:lang w:eastAsia="ru-RU"/>
        </w:rPr>
        <w:t>Транснефть</w:t>
      </w:r>
      <w:proofErr w:type="spellEnd"/>
      <w:r w:rsidR="00F61D92" w:rsidRPr="00105A0D">
        <w:rPr>
          <w:rFonts w:ascii="Times New Roman" w:eastAsia="Times New Roman" w:hAnsi="Times New Roman" w:cs="Times New Roman"/>
          <w:sz w:val="24"/>
          <w:szCs w:val="24"/>
          <w:lang w:eastAsia="ru-RU"/>
        </w:rPr>
        <w:t>» по результатам конкурсного отбора договор</w:t>
      </w:r>
      <w:r w:rsidRPr="00105A0D">
        <w:rPr>
          <w:rFonts w:ascii="Times New Roman" w:eastAsia="Times New Roman" w:hAnsi="Times New Roman" w:cs="Times New Roman"/>
          <w:sz w:val="24"/>
          <w:szCs w:val="24"/>
          <w:lang w:eastAsia="ru-RU"/>
        </w:rPr>
        <w:t>ах</w:t>
      </w:r>
      <w:r w:rsidR="00F61D92" w:rsidRPr="00105A0D">
        <w:rPr>
          <w:rFonts w:ascii="Times New Roman" w:eastAsia="Times New Roman" w:hAnsi="Times New Roman" w:cs="Times New Roman"/>
          <w:sz w:val="24"/>
          <w:szCs w:val="24"/>
          <w:lang w:eastAsia="ru-RU"/>
        </w:rPr>
        <w:t xml:space="preserve">, </w:t>
      </w:r>
      <w:r w:rsidRPr="00105A0D">
        <w:rPr>
          <w:rFonts w:ascii="Times New Roman" w:eastAsia="Times New Roman" w:hAnsi="Times New Roman" w:cs="Times New Roman"/>
          <w:sz w:val="24"/>
          <w:szCs w:val="24"/>
          <w:lang w:eastAsia="ru-RU"/>
        </w:rPr>
        <w:t>существенно превышает</w:t>
      </w:r>
      <w:r w:rsidR="00F61D92" w:rsidRPr="00105A0D">
        <w:rPr>
          <w:rFonts w:ascii="Times New Roman" w:eastAsia="Times New Roman" w:hAnsi="Times New Roman" w:cs="Times New Roman"/>
          <w:sz w:val="24"/>
          <w:szCs w:val="24"/>
          <w:lang w:eastAsia="ru-RU"/>
        </w:rPr>
        <w:t xml:space="preserve"> </w:t>
      </w:r>
      <w:r w:rsidR="00F61D92" w:rsidRPr="00F82847">
        <w:rPr>
          <w:rFonts w:ascii="Times New Roman" w:eastAsia="Times New Roman" w:hAnsi="Times New Roman" w:cs="Times New Roman"/>
          <w:sz w:val="24"/>
          <w:szCs w:val="24"/>
          <w:u w:val="single"/>
          <w:lang w:eastAsia="ru-RU"/>
        </w:rPr>
        <w:t>цен</w:t>
      </w:r>
      <w:r w:rsidRPr="00F82847">
        <w:rPr>
          <w:rFonts w:ascii="Times New Roman" w:eastAsia="Times New Roman" w:hAnsi="Times New Roman" w:cs="Times New Roman"/>
          <w:sz w:val="24"/>
          <w:szCs w:val="24"/>
          <w:u w:val="single"/>
          <w:lang w:eastAsia="ru-RU"/>
        </w:rPr>
        <w:t>у</w:t>
      </w:r>
      <w:r w:rsidR="00F61D92" w:rsidRPr="00F82847">
        <w:rPr>
          <w:rFonts w:ascii="Times New Roman" w:eastAsia="Times New Roman" w:hAnsi="Times New Roman" w:cs="Times New Roman"/>
          <w:sz w:val="24"/>
          <w:szCs w:val="24"/>
          <w:u w:val="single"/>
          <w:lang w:eastAsia="ru-RU"/>
        </w:rPr>
        <w:t xml:space="preserve"> закупки</w:t>
      </w:r>
      <w:r w:rsidR="00F61D92" w:rsidRPr="00105A0D">
        <w:rPr>
          <w:rFonts w:ascii="Times New Roman" w:eastAsia="Times New Roman" w:hAnsi="Times New Roman" w:cs="Times New Roman"/>
          <w:sz w:val="24"/>
          <w:szCs w:val="24"/>
          <w:lang w:eastAsia="ru-RU"/>
        </w:rPr>
        <w:t xml:space="preserve"> указанного оборудования у ООО НПО </w:t>
      </w:r>
      <w:r w:rsidR="005B67EA" w:rsidRPr="00105A0D">
        <w:rPr>
          <w:rFonts w:ascii="Times New Roman" w:eastAsia="Times New Roman" w:hAnsi="Times New Roman" w:cs="Times New Roman"/>
          <w:sz w:val="24"/>
          <w:szCs w:val="24"/>
          <w:lang w:eastAsia="ru-RU"/>
        </w:rPr>
        <w:t>«</w:t>
      </w:r>
      <w:proofErr w:type="spellStart"/>
      <w:r w:rsidR="005B67EA" w:rsidRPr="00105A0D">
        <w:rPr>
          <w:rFonts w:ascii="Times New Roman" w:eastAsia="Times New Roman" w:hAnsi="Times New Roman" w:cs="Times New Roman"/>
          <w:sz w:val="24"/>
          <w:szCs w:val="24"/>
          <w:lang w:eastAsia="ru-RU"/>
        </w:rPr>
        <w:t>ФУндаментстройаркос</w:t>
      </w:r>
      <w:proofErr w:type="spellEnd"/>
      <w:r w:rsidR="005B67EA" w:rsidRPr="00105A0D">
        <w:rPr>
          <w:rFonts w:ascii="Times New Roman" w:eastAsia="Times New Roman" w:hAnsi="Times New Roman" w:cs="Times New Roman"/>
          <w:sz w:val="24"/>
          <w:szCs w:val="24"/>
          <w:lang w:eastAsia="ru-RU"/>
        </w:rPr>
        <w:t xml:space="preserve">»  - в среднем на </w:t>
      </w:r>
      <w:r w:rsidR="00F82847">
        <w:rPr>
          <w:rFonts w:ascii="Times New Roman" w:eastAsia="Times New Roman" w:hAnsi="Times New Roman" w:cs="Times New Roman"/>
          <w:sz w:val="24"/>
          <w:szCs w:val="24"/>
          <w:lang w:eastAsia="ru-RU"/>
        </w:rPr>
        <w:t>70-</w:t>
      </w:r>
      <w:r w:rsidR="005B67EA" w:rsidRPr="00105A0D">
        <w:rPr>
          <w:rFonts w:ascii="Times New Roman" w:eastAsia="Times New Roman" w:hAnsi="Times New Roman" w:cs="Times New Roman"/>
          <w:sz w:val="24"/>
          <w:szCs w:val="24"/>
          <w:lang w:eastAsia="ru-RU"/>
        </w:rPr>
        <w:t xml:space="preserve">80%. </w:t>
      </w:r>
    </w:p>
    <w:p w:rsidR="00950D1F" w:rsidRPr="00105A0D" w:rsidRDefault="00464A57"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Ответчики </w:t>
      </w:r>
      <w:r w:rsidR="009A5F06" w:rsidRPr="00105A0D">
        <w:rPr>
          <w:rFonts w:ascii="Times New Roman" w:eastAsia="Times New Roman" w:hAnsi="Times New Roman" w:cs="Times New Roman"/>
          <w:sz w:val="24"/>
          <w:szCs w:val="24"/>
          <w:lang w:eastAsia="ru-RU"/>
        </w:rPr>
        <w:t>утверждают</w:t>
      </w:r>
      <w:r w:rsidRPr="00105A0D">
        <w:rPr>
          <w:rFonts w:ascii="Times New Roman" w:eastAsia="Times New Roman" w:hAnsi="Times New Roman" w:cs="Times New Roman"/>
          <w:sz w:val="24"/>
          <w:szCs w:val="24"/>
          <w:lang w:eastAsia="ru-RU"/>
        </w:rPr>
        <w:t xml:space="preserve">, что </w:t>
      </w:r>
      <w:r w:rsidR="00F82847">
        <w:rPr>
          <w:rFonts w:ascii="Times New Roman" w:eastAsia="Times New Roman" w:hAnsi="Times New Roman" w:cs="Times New Roman"/>
          <w:sz w:val="24"/>
          <w:szCs w:val="24"/>
          <w:lang w:eastAsia="ru-RU"/>
        </w:rPr>
        <w:t>Комиссией</w:t>
      </w:r>
      <w:r w:rsidR="00A571CD" w:rsidRPr="00105A0D">
        <w:rPr>
          <w:rFonts w:ascii="Times New Roman" w:eastAsia="Times New Roman" w:hAnsi="Times New Roman" w:cs="Times New Roman"/>
          <w:sz w:val="24"/>
          <w:szCs w:val="24"/>
          <w:lang w:eastAsia="ru-RU"/>
        </w:rPr>
        <w:t xml:space="preserve"> не учтено, что ООО НПО «ФСА» при организации поставок ТСГ использовало давальческое сырье, а также не брало на себя часть расходов, связанных с транспортировкой груза и </w:t>
      </w:r>
      <w:r w:rsidR="00950D1F" w:rsidRPr="00105A0D">
        <w:rPr>
          <w:rFonts w:ascii="Times New Roman" w:eastAsia="Times New Roman" w:hAnsi="Times New Roman" w:cs="Times New Roman"/>
          <w:sz w:val="24"/>
          <w:szCs w:val="24"/>
          <w:lang w:eastAsia="ru-RU"/>
        </w:rPr>
        <w:t xml:space="preserve">покупкой охлаждающей жидкости. Стоимость давальческого сырья не превышала 3% себестоимости производимой продукции, кроме того, </w:t>
      </w:r>
      <w:r w:rsidR="00D92062" w:rsidRPr="00105A0D">
        <w:rPr>
          <w:rFonts w:ascii="Times New Roman" w:eastAsia="Times New Roman" w:hAnsi="Times New Roman" w:cs="Times New Roman"/>
          <w:sz w:val="24"/>
          <w:szCs w:val="24"/>
          <w:lang w:eastAsia="ru-RU"/>
        </w:rPr>
        <w:t xml:space="preserve">материалы и изделия передавались ООО НПО «ФСА» в производство, на </w:t>
      </w:r>
      <w:proofErr w:type="spellStart"/>
      <w:r w:rsidR="00D92062" w:rsidRPr="00105A0D">
        <w:rPr>
          <w:rFonts w:ascii="Times New Roman" w:eastAsia="Times New Roman" w:hAnsi="Times New Roman" w:cs="Times New Roman"/>
          <w:sz w:val="24"/>
          <w:szCs w:val="24"/>
          <w:lang w:eastAsia="ru-RU"/>
        </w:rPr>
        <w:t>невозмедной</w:t>
      </w:r>
      <w:proofErr w:type="spellEnd"/>
      <w:r w:rsidR="00D92062" w:rsidRPr="00105A0D">
        <w:rPr>
          <w:rFonts w:ascii="Times New Roman" w:eastAsia="Times New Roman" w:hAnsi="Times New Roman" w:cs="Times New Roman"/>
          <w:sz w:val="24"/>
          <w:szCs w:val="24"/>
          <w:lang w:eastAsia="ru-RU"/>
        </w:rPr>
        <w:t xml:space="preserve"> основе. Транспортные расходы были рассчитаны и учтены Комиссией на основе анализа заявок, направляемых АО «</w:t>
      </w:r>
      <w:proofErr w:type="spellStart"/>
      <w:r w:rsidR="00D92062" w:rsidRPr="00105A0D">
        <w:rPr>
          <w:rFonts w:ascii="Times New Roman" w:eastAsia="Times New Roman" w:hAnsi="Times New Roman" w:cs="Times New Roman"/>
          <w:sz w:val="24"/>
          <w:szCs w:val="24"/>
          <w:lang w:eastAsia="ru-RU"/>
        </w:rPr>
        <w:t>Конар</w:t>
      </w:r>
      <w:proofErr w:type="spellEnd"/>
      <w:r w:rsidR="00D92062" w:rsidRPr="00105A0D">
        <w:rPr>
          <w:rFonts w:ascii="Times New Roman" w:eastAsia="Times New Roman" w:hAnsi="Times New Roman" w:cs="Times New Roman"/>
          <w:sz w:val="24"/>
          <w:szCs w:val="24"/>
          <w:lang w:eastAsia="ru-RU"/>
        </w:rPr>
        <w:t>» и ООО НПО «ФСА» в адрес ПАО «</w:t>
      </w:r>
      <w:proofErr w:type="spellStart"/>
      <w:r w:rsidR="00D92062" w:rsidRPr="00105A0D">
        <w:rPr>
          <w:rFonts w:ascii="Times New Roman" w:eastAsia="Times New Roman" w:hAnsi="Times New Roman" w:cs="Times New Roman"/>
          <w:sz w:val="24"/>
          <w:szCs w:val="24"/>
          <w:lang w:eastAsia="ru-RU"/>
        </w:rPr>
        <w:t>Транснефть</w:t>
      </w:r>
      <w:proofErr w:type="spellEnd"/>
      <w:r w:rsidR="00D92062" w:rsidRPr="00105A0D">
        <w:rPr>
          <w:rFonts w:ascii="Times New Roman" w:eastAsia="Times New Roman" w:hAnsi="Times New Roman" w:cs="Times New Roman"/>
          <w:sz w:val="24"/>
          <w:szCs w:val="24"/>
          <w:lang w:eastAsia="ru-RU"/>
        </w:rPr>
        <w:t xml:space="preserve">» в рамках закрытых запросов предложений на поставку ТСГ: расходы по транспортировке товара в среднем составляли 4-7% от итоговой цены заявки. В расчетах управления транспортные расходы учтены по максимальному пределу в размере 10% цены </w:t>
      </w:r>
      <w:r w:rsidR="00452101" w:rsidRPr="00105A0D">
        <w:rPr>
          <w:rFonts w:ascii="Times New Roman" w:eastAsia="Times New Roman" w:hAnsi="Times New Roman" w:cs="Times New Roman"/>
          <w:sz w:val="24"/>
          <w:szCs w:val="24"/>
          <w:lang w:eastAsia="ru-RU"/>
        </w:rPr>
        <w:t>заключенных по итогам проведения закрытых запросов контрактов.</w:t>
      </w:r>
    </w:p>
    <w:p w:rsidR="003465A1" w:rsidRPr="00105A0D" w:rsidRDefault="00452101"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Тот факт, что ТСГ по договору поставки с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непосредственно с завода ООО НПО «ФСА» доставлялись сразу в пункты назначения, указанные в договорах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с предприятиями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свидетельствует о том, что с завода ООО НПО «ФСА» отпускался конечный продукт, </w:t>
      </w:r>
      <w:r w:rsidR="003465A1" w:rsidRPr="00105A0D">
        <w:rPr>
          <w:rFonts w:ascii="Times New Roman" w:eastAsia="Times New Roman" w:hAnsi="Times New Roman" w:cs="Times New Roman"/>
          <w:sz w:val="24"/>
          <w:szCs w:val="24"/>
          <w:lang w:eastAsia="ru-RU"/>
        </w:rPr>
        <w:t>никаких дополнительных доработок не производилось.</w:t>
      </w:r>
    </w:p>
    <w:p w:rsidR="003465A1" w:rsidRPr="00105A0D" w:rsidRDefault="003465A1" w:rsidP="004528C3">
      <w:pPr>
        <w:suppressAutoHyphens/>
        <w:spacing w:afterLines="60" w:line="240" w:lineRule="auto"/>
        <w:ind w:firstLine="709"/>
        <w:contextualSpacing/>
        <w:jc w:val="both"/>
        <w:rPr>
          <w:rFonts w:ascii="Times New Roman" w:eastAsia="Times New Roman" w:hAnsi="Times New Roman" w:cs="Times New Roman"/>
          <w:sz w:val="24"/>
          <w:szCs w:val="24"/>
          <w:u w:val="single"/>
          <w:lang w:eastAsia="ru-RU"/>
        </w:rPr>
      </w:pPr>
      <w:r w:rsidRPr="00105A0D">
        <w:rPr>
          <w:rFonts w:ascii="Times New Roman" w:eastAsia="Times New Roman" w:hAnsi="Times New Roman" w:cs="Times New Roman"/>
          <w:sz w:val="24"/>
          <w:szCs w:val="24"/>
          <w:lang w:eastAsia="ru-RU"/>
        </w:rPr>
        <w:t>Согласно пояснениям  должностного лица – начальника планово-экономического отдела Рубцовой Н.Г., ООО НПО «ФСА» в рамках договора с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отпускало ТСГ </w:t>
      </w:r>
      <w:r w:rsidRPr="00105A0D">
        <w:rPr>
          <w:rFonts w:ascii="Times New Roman" w:eastAsia="Times New Roman" w:hAnsi="Times New Roman" w:cs="Times New Roman"/>
          <w:sz w:val="24"/>
          <w:szCs w:val="24"/>
          <w:u w:val="single"/>
          <w:lang w:eastAsia="ru-RU"/>
        </w:rPr>
        <w:t>с уже заправленным хладагентом</w:t>
      </w:r>
      <w:r w:rsidRPr="00105A0D">
        <w:rPr>
          <w:rFonts w:ascii="Times New Roman" w:eastAsia="Times New Roman" w:hAnsi="Times New Roman" w:cs="Times New Roman"/>
          <w:sz w:val="24"/>
          <w:szCs w:val="24"/>
          <w:lang w:eastAsia="ru-RU"/>
        </w:rPr>
        <w:t>.</w:t>
      </w:r>
      <w:r w:rsidR="00C6230F" w:rsidRPr="00105A0D">
        <w:rPr>
          <w:rFonts w:ascii="Times New Roman" w:eastAsia="Times New Roman" w:hAnsi="Times New Roman" w:cs="Times New Roman"/>
          <w:sz w:val="24"/>
          <w:szCs w:val="24"/>
          <w:lang w:eastAsia="ru-RU"/>
        </w:rPr>
        <w:t xml:space="preserve"> В калькуляциях, представленных АО «</w:t>
      </w:r>
      <w:proofErr w:type="spellStart"/>
      <w:r w:rsidR="00C6230F" w:rsidRPr="00105A0D">
        <w:rPr>
          <w:rFonts w:ascii="Times New Roman" w:eastAsia="Times New Roman" w:hAnsi="Times New Roman" w:cs="Times New Roman"/>
          <w:sz w:val="24"/>
          <w:szCs w:val="24"/>
          <w:lang w:eastAsia="ru-RU"/>
        </w:rPr>
        <w:t>Конар</w:t>
      </w:r>
      <w:proofErr w:type="spellEnd"/>
      <w:r w:rsidR="00C6230F" w:rsidRPr="00105A0D">
        <w:rPr>
          <w:rFonts w:ascii="Times New Roman" w:eastAsia="Times New Roman" w:hAnsi="Times New Roman" w:cs="Times New Roman"/>
          <w:sz w:val="24"/>
          <w:szCs w:val="24"/>
          <w:lang w:eastAsia="ru-RU"/>
        </w:rPr>
        <w:t xml:space="preserve">» как </w:t>
      </w:r>
      <w:proofErr w:type="spellStart"/>
      <w:r w:rsidR="00C6230F" w:rsidRPr="00105A0D">
        <w:rPr>
          <w:rFonts w:ascii="Times New Roman" w:eastAsia="Times New Roman" w:hAnsi="Times New Roman" w:cs="Times New Roman"/>
          <w:sz w:val="24"/>
          <w:szCs w:val="24"/>
          <w:lang w:eastAsia="ru-RU"/>
        </w:rPr>
        <w:t>хладоноситель</w:t>
      </w:r>
      <w:proofErr w:type="spellEnd"/>
      <w:r w:rsidR="00C6230F" w:rsidRPr="00105A0D">
        <w:rPr>
          <w:rFonts w:ascii="Times New Roman" w:eastAsia="Times New Roman" w:hAnsi="Times New Roman" w:cs="Times New Roman"/>
          <w:sz w:val="24"/>
          <w:szCs w:val="24"/>
          <w:lang w:eastAsia="ru-RU"/>
        </w:rPr>
        <w:t xml:space="preserve"> </w:t>
      </w:r>
      <w:proofErr w:type="gramStart"/>
      <w:r w:rsidR="00C6230F" w:rsidRPr="00105A0D">
        <w:rPr>
          <w:rFonts w:ascii="Times New Roman" w:eastAsia="Times New Roman" w:hAnsi="Times New Roman" w:cs="Times New Roman"/>
          <w:sz w:val="24"/>
          <w:szCs w:val="24"/>
          <w:lang w:eastAsia="ru-RU"/>
        </w:rPr>
        <w:t>указан</w:t>
      </w:r>
      <w:proofErr w:type="gramEnd"/>
      <w:r w:rsidR="00C6230F" w:rsidRPr="00105A0D">
        <w:rPr>
          <w:rFonts w:ascii="Times New Roman" w:eastAsia="Times New Roman" w:hAnsi="Times New Roman" w:cs="Times New Roman"/>
          <w:sz w:val="24"/>
          <w:szCs w:val="24"/>
          <w:lang w:eastAsia="ru-RU"/>
        </w:rPr>
        <w:t xml:space="preserve"> </w:t>
      </w:r>
      <w:r w:rsidR="00C6230F" w:rsidRPr="00105A0D">
        <w:rPr>
          <w:rFonts w:ascii="Times New Roman" w:eastAsia="Times New Roman" w:hAnsi="Times New Roman" w:cs="Times New Roman"/>
          <w:sz w:val="24"/>
          <w:szCs w:val="24"/>
          <w:u w:val="single"/>
          <w:lang w:eastAsia="ru-RU"/>
        </w:rPr>
        <w:t xml:space="preserve">ХНТ-НВ-40 на основе </w:t>
      </w:r>
      <w:proofErr w:type="spellStart"/>
      <w:r w:rsidR="00C6230F" w:rsidRPr="00105A0D">
        <w:rPr>
          <w:rFonts w:ascii="Times New Roman" w:eastAsia="Times New Roman" w:hAnsi="Times New Roman" w:cs="Times New Roman"/>
          <w:sz w:val="24"/>
          <w:szCs w:val="24"/>
          <w:u w:val="single"/>
          <w:lang w:eastAsia="ru-RU"/>
        </w:rPr>
        <w:t>пропиленгликоля</w:t>
      </w:r>
      <w:proofErr w:type="spellEnd"/>
      <w:r w:rsidR="00C6230F" w:rsidRPr="00105A0D">
        <w:rPr>
          <w:rFonts w:ascii="Times New Roman" w:eastAsia="Times New Roman" w:hAnsi="Times New Roman" w:cs="Times New Roman"/>
          <w:sz w:val="24"/>
          <w:szCs w:val="24"/>
          <w:u w:val="single"/>
          <w:lang w:eastAsia="ru-RU"/>
        </w:rPr>
        <w:t>.</w:t>
      </w:r>
    </w:p>
    <w:p w:rsidR="009A5F06" w:rsidRPr="00105A0D" w:rsidRDefault="00394ED8"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Согласно сведениям, размещенным на официальном сайте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w:t>
      </w:r>
      <w:hyperlink r:id="rId16" w:history="1">
        <w:r w:rsidRPr="00105A0D">
          <w:rPr>
            <w:rStyle w:val="ad"/>
            <w:rFonts w:ascii="Times New Roman" w:eastAsia="Times New Roman" w:hAnsi="Times New Roman" w:cs="Times New Roman"/>
            <w:sz w:val="24"/>
            <w:szCs w:val="24"/>
            <w:lang w:eastAsia="ru-RU"/>
          </w:rPr>
          <w:t>http://www.transneft.ru/pressroom/rg7-7/?print=1</w:t>
        </w:r>
      </w:hyperlink>
      <w:r w:rsidRPr="00105A0D">
        <w:rPr>
          <w:rFonts w:ascii="Times New Roman" w:eastAsia="Times New Roman" w:hAnsi="Times New Roman" w:cs="Times New Roman"/>
          <w:sz w:val="24"/>
          <w:szCs w:val="24"/>
          <w:lang w:eastAsia="ru-RU"/>
        </w:rPr>
        <w:t xml:space="preserve">)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грунта, устанавливаемые в св</w:t>
      </w:r>
      <w:r w:rsidR="009A5F06" w:rsidRPr="00105A0D">
        <w:rPr>
          <w:rFonts w:ascii="Times New Roman" w:eastAsia="Times New Roman" w:hAnsi="Times New Roman" w:cs="Times New Roman"/>
          <w:sz w:val="24"/>
          <w:szCs w:val="24"/>
          <w:lang w:eastAsia="ru-RU"/>
        </w:rPr>
        <w:t>а</w:t>
      </w:r>
      <w:r w:rsidRPr="00105A0D">
        <w:rPr>
          <w:rFonts w:ascii="Times New Roman" w:eastAsia="Times New Roman" w:hAnsi="Times New Roman" w:cs="Times New Roman"/>
          <w:sz w:val="24"/>
          <w:szCs w:val="24"/>
          <w:lang w:eastAsia="ru-RU"/>
        </w:rPr>
        <w:t xml:space="preserve">ю, в целях возможности их замены, требуют особой технологии монтажа. </w:t>
      </w:r>
      <w:proofErr w:type="gramStart"/>
      <w:r w:rsidRPr="00105A0D">
        <w:rPr>
          <w:rFonts w:ascii="Times New Roman" w:eastAsia="Times New Roman" w:hAnsi="Times New Roman" w:cs="Times New Roman"/>
          <w:sz w:val="24"/>
          <w:szCs w:val="24"/>
          <w:lang w:eastAsia="ru-RU"/>
        </w:rPr>
        <w:t>При</w:t>
      </w:r>
      <w:proofErr w:type="gramEnd"/>
      <w:r w:rsidRPr="00105A0D">
        <w:rPr>
          <w:rFonts w:ascii="Times New Roman" w:eastAsia="Times New Roman" w:hAnsi="Times New Roman" w:cs="Times New Roman"/>
          <w:sz w:val="24"/>
          <w:szCs w:val="24"/>
          <w:lang w:eastAsia="ru-RU"/>
        </w:rPr>
        <w:t xml:space="preserve"> строительства нефтепроводов в</w:t>
      </w:r>
      <w:r w:rsidR="003465A1" w:rsidRPr="00105A0D">
        <w:rPr>
          <w:rFonts w:ascii="Times New Roman" w:eastAsia="Times New Roman" w:hAnsi="Times New Roman" w:cs="Times New Roman"/>
          <w:sz w:val="24"/>
          <w:szCs w:val="24"/>
          <w:lang w:eastAsia="ru-RU"/>
        </w:rPr>
        <w:t xml:space="preserve"> каждую сваю устанавливали по два ТСГ, чтобы иметь резерв. Для возможности замены </w:t>
      </w:r>
      <w:proofErr w:type="spellStart"/>
      <w:r w:rsidR="003465A1" w:rsidRPr="00105A0D">
        <w:rPr>
          <w:rFonts w:ascii="Times New Roman" w:eastAsia="Times New Roman" w:hAnsi="Times New Roman" w:cs="Times New Roman"/>
          <w:sz w:val="24"/>
          <w:szCs w:val="24"/>
          <w:lang w:eastAsia="ru-RU"/>
        </w:rPr>
        <w:t>термостабилизаторов</w:t>
      </w:r>
      <w:proofErr w:type="spellEnd"/>
      <w:r w:rsidR="003465A1" w:rsidRPr="00105A0D">
        <w:rPr>
          <w:rFonts w:ascii="Times New Roman" w:eastAsia="Times New Roman" w:hAnsi="Times New Roman" w:cs="Times New Roman"/>
          <w:sz w:val="24"/>
          <w:szCs w:val="24"/>
          <w:lang w:eastAsia="ru-RU"/>
        </w:rPr>
        <w:t xml:space="preserve"> по мере необходимости </w:t>
      </w:r>
      <w:r w:rsidR="003465A1" w:rsidRPr="00105A0D">
        <w:rPr>
          <w:rFonts w:ascii="Times New Roman" w:eastAsia="Times New Roman" w:hAnsi="Times New Roman" w:cs="Times New Roman"/>
          <w:sz w:val="24"/>
          <w:szCs w:val="24"/>
          <w:u w:val="single"/>
          <w:lang w:eastAsia="ru-RU"/>
        </w:rPr>
        <w:t>их погружали в гильзы, заполняемые незамерзающей жидкостью, которые монтировали в полость сваи после ее погружения.</w:t>
      </w:r>
      <w:r w:rsidR="003465A1" w:rsidRPr="00105A0D">
        <w:rPr>
          <w:rFonts w:ascii="Times New Roman" w:eastAsia="Times New Roman" w:hAnsi="Times New Roman" w:cs="Times New Roman"/>
          <w:sz w:val="24"/>
          <w:szCs w:val="24"/>
          <w:lang w:eastAsia="ru-RU"/>
        </w:rPr>
        <w:t xml:space="preserve"> </w:t>
      </w:r>
      <w:r w:rsidR="007B687B" w:rsidRPr="00105A0D">
        <w:rPr>
          <w:rFonts w:ascii="Times New Roman" w:eastAsia="Times New Roman" w:hAnsi="Times New Roman" w:cs="Times New Roman"/>
          <w:sz w:val="24"/>
          <w:szCs w:val="24"/>
          <w:lang w:eastAsia="ru-RU"/>
        </w:rPr>
        <w:t>Данные</w:t>
      </w:r>
      <w:r w:rsidRPr="00105A0D">
        <w:rPr>
          <w:rFonts w:ascii="Times New Roman" w:eastAsia="Times New Roman" w:hAnsi="Times New Roman" w:cs="Times New Roman"/>
          <w:sz w:val="24"/>
          <w:szCs w:val="24"/>
          <w:lang w:eastAsia="ru-RU"/>
        </w:rPr>
        <w:t xml:space="preserve"> обстоятель</w:t>
      </w:r>
      <w:r w:rsidR="00A15B1E" w:rsidRPr="00105A0D">
        <w:rPr>
          <w:rFonts w:ascii="Times New Roman" w:eastAsia="Times New Roman" w:hAnsi="Times New Roman" w:cs="Times New Roman"/>
          <w:sz w:val="24"/>
          <w:szCs w:val="24"/>
          <w:lang w:eastAsia="ru-RU"/>
        </w:rPr>
        <w:t>ства свидетельствуют о том, что указываемая АО «</w:t>
      </w:r>
      <w:proofErr w:type="spellStart"/>
      <w:r w:rsidR="00A15B1E" w:rsidRPr="00105A0D">
        <w:rPr>
          <w:rFonts w:ascii="Times New Roman" w:eastAsia="Times New Roman" w:hAnsi="Times New Roman" w:cs="Times New Roman"/>
          <w:sz w:val="24"/>
          <w:szCs w:val="24"/>
          <w:lang w:eastAsia="ru-RU"/>
        </w:rPr>
        <w:t>Конар</w:t>
      </w:r>
      <w:proofErr w:type="spellEnd"/>
      <w:r w:rsidR="00A15B1E" w:rsidRPr="00105A0D">
        <w:rPr>
          <w:rFonts w:ascii="Times New Roman" w:eastAsia="Times New Roman" w:hAnsi="Times New Roman" w:cs="Times New Roman"/>
          <w:sz w:val="24"/>
          <w:szCs w:val="24"/>
          <w:lang w:eastAsia="ru-RU"/>
        </w:rPr>
        <w:t>» и ООО НПО «ФСА» охлаждающая жидкость (хладон) необходим</w:t>
      </w:r>
      <w:r w:rsidR="00F82847">
        <w:rPr>
          <w:rFonts w:ascii="Times New Roman" w:eastAsia="Times New Roman" w:hAnsi="Times New Roman" w:cs="Times New Roman"/>
          <w:sz w:val="24"/>
          <w:szCs w:val="24"/>
          <w:lang w:eastAsia="ru-RU"/>
        </w:rPr>
        <w:t>а</w:t>
      </w:r>
      <w:r w:rsidR="00A15B1E" w:rsidRPr="00105A0D">
        <w:rPr>
          <w:rFonts w:ascii="Times New Roman" w:eastAsia="Times New Roman" w:hAnsi="Times New Roman" w:cs="Times New Roman"/>
          <w:sz w:val="24"/>
          <w:szCs w:val="24"/>
          <w:lang w:eastAsia="ru-RU"/>
        </w:rPr>
        <w:t xml:space="preserve"> </w:t>
      </w:r>
      <w:r w:rsidR="00A15B1E" w:rsidRPr="00105A0D">
        <w:rPr>
          <w:rFonts w:ascii="Times New Roman" w:eastAsia="Times New Roman" w:hAnsi="Times New Roman" w:cs="Times New Roman"/>
          <w:sz w:val="24"/>
          <w:szCs w:val="24"/>
          <w:u w:val="single"/>
          <w:lang w:eastAsia="ru-RU"/>
        </w:rPr>
        <w:t xml:space="preserve">НЕ для производства, а </w:t>
      </w:r>
      <w:r w:rsidRPr="00105A0D">
        <w:rPr>
          <w:rFonts w:ascii="Times New Roman" w:eastAsia="Times New Roman" w:hAnsi="Times New Roman" w:cs="Times New Roman"/>
          <w:sz w:val="24"/>
          <w:szCs w:val="24"/>
          <w:u w:val="single"/>
          <w:lang w:eastAsia="ru-RU"/>
        </w:rPr>
        <w:t xml:space="preserve">для </w:t>
      </w:r>
      <w:r w:rsidR="00A15B1E" w:rsidRPr="00105A0D">
        <w:rPr>
          <w:rFonts w:ascii="Times New Roman" w:eastAsia="Times New Roman" w:hAnsi="Times New Roman" w:cs="Times New Roman"/>
          <w:sz w:val="24"/>
          <w:szCs w:val="24"/>
          <w:u w:val="single"/>
          <w:lang w:eastAsia="ru-RU"/>
        </w:rPr>
        <w:t>МОНТАЖА поставленного ТСГ.</w:t>
      </w:r>
      <w:r w:rsidR="00A15B1E" w:rsidRPr="00105A0D">
        <w:rPr>
          <w:rFonts w:ascii="Times New Roman" w:eastAsia="Times New Roman" w:hAnsi="Times New Roman" w:cs="Times New Roman"/>
          <w:sz w:val="24"/>
          <w:szCs w:val="24"/>
          <w:lang w:eastAsia="ru-RU"/>
        </w:rPr>
        <w:t xml:space="preserve"> </w:t>
      </w:r>
      <w:r w:rsidR="00F82847">
        <w:rPr>
          <w:rFonts w:ascii="Times New Roman" w:eastAsia="Times New Roman" w:hAnsi="Times New Roman" w:cs="Times New Roman"/>
          <w:sz w:val="24"/>
          <w:szCs w:val="24"/>
          <w:lang w:eastAsia="ru-RU"/>
        </w:rPr>
        <w:t xml:space="preserve"> Данный факт подтверждает также информация из Реестра ОВП, согласно которой </w:t>
      </w:r>
      <w:r w:rsidR="00F82847">
        <w:rPr>
          <w:rFonts w:ascii="Times New Roman" w:eastAsia="Times New Roman" w:hAnsi="Times New Roman" w:cs="Times New Roman"/>
          <w:sz w:val="24"/>
          <w:szCs w:val="24"/>
          <w:lang w:eastAsia="ru-RU"/>
        </w:rPr>
        <w:lastRenderedPageBreak/>
        <w:t xml:space="preserve">ТСГ заправляются </w:t>
      </w:r>
      <w:r w:rsidR="00F82847" w:rsidRPr="00F82847">
        <w:rPr>
          <w:rFonts w:ascii="Times New Roman" w:eastAsia="Times New Roman" w:hAnsi="Times New Roman" w:cs="Times New Roman"/>
          <w:sz w:val="24"/>
          <w:szCs w:val="24"/>
          <w:lang w:eastAsia="ru-RU"/>
        </w:rPr>
        <w:t>двуокись</w:t>
      </w:r>
      <w:r w:rsidR="00F82847">
        <w:rPr>
          <w:rFonts w:ascii="Times New Roman" w:eastAsia="Times New Roman" w:hAnsi="Times New Roman" w:cs="Times New Roman"/>
          <w:sz w:val="24"/>
          <w:szCs w:val="24"/>
          <w:lang w:eastAsia="ru-RU"/>
        </w:rPr>
        <w:t>ю</w:t>
      </w:r>
      <w:r w:rsidR="00F82847" w:rsidRPr="00F82847">
        <w:rPr>
          <w:rFonts w:ascii="Times New Roman" w:eastAsia="Times New Roman" w:hAnsi="Times New Roman" w:cs="Times New Roman"/>
          <w:sz w:val="24"/>
          <w:szCs w:val="24"/>
          <w:lang w:eastAsia="ru-RU"/>
        </w:rPr>
        <w:t xml:space="preserve"> углерода жидк</w:t>
      </w:r>
      <w:r w:rsidR="00F82847">
        <w:rPr>
          <w:rFonts w:ascii="Times New Roman" w:eastAsia="Times New Roman" w:hAnsi="Times New Roman" w:cs="Times New Roman"/>
          <w:sz w:val="24"/>
          <w:szCs w:val="24"/>
          <w:lang w:eastAsia="ru-RU"/>
        </w:rPr>
        <w:t>ой</w:t>
      </w:r>
      <w:r w:rsidR="00F82847" w:rsidRPr="00F82847">
        <w:rPr>
          <w:rFonts w:ascii="Times New Roman" w:eastAsia="Times New Roman" w:hAnsi="Times New Roman" w:cs="Times New Roman"/>
          <w:sz w:val="24"/>
          <w:szCs w:val="24"/>
          <w:lang w:eastAsia="ru-RU"/>
        </w:rPr>
        <w:t xml:space="preserve"> высшего сорта (99,99%) и аммиак</w:t>
      </w:r>
      <w:r w:rsidR="00F82847">
        <w:rPr>
          <w:rFonts w:ascii="Times New Roman" w:eastAsia="Times New Roman" w:hAnsi="Times New Roman" w:cs="Times New Roman"/>
          <w:sz w:val="24"/>
          <w:szCs w:val="24"/>
          <w:lang w:eastAsia="ru-RU"/>
        </w:rPr>
        <w:t>ом</w:t>
      </w:r>
      <w:r w:rsidR="00F82847" w:rsidRPr="00F82847">
        <w:rPr>
          <w:rFonts w:ascii="Times New Roman" w:eastAsia="Times New Roman" w:hAnsi="Times New Roman" w:cs="Times New Roman"/>
          <w:sz w:val="24"/>
          <w:szCs w:val="24"/>
          <w:lang w:eastAsia="ru-RU"/>
        </w:rPr>
        <w:t xml:space="preserve"> жидки</w:t>
      </w:r>
      <w:r w:rsidR="00F82847">
        <w:rPr>
          <w:rFonts w:ascii="Times New Roman" w:eastAsia="Times New Roman" w:hAnsi="Times New Roman" w:cs="Times New Roman"/>
          <w:sz w:val="24"/>
          <w:szCs w:val="24"/>
          <w:lang w:eastAsia="ru-RU"/>
        </w:rPr>
        <w:t>м</w:t>
      </w:r>
      <w:r w:rsidR="00F82847" w:rsidRPr="00F82847">
        <w:rPr>
          <w:rFonts w:ascii="Times New Roman" w:eastAsia="Times New Roman" w:hAnsi="Times New Roman" w:cs="Times New Roman"/>
          <w:sz w:val="24"/>
          <w:szCs w:val="24"/>
          <w:lang w:eastAsia="ru-RU"/>
        </w:rPr>
        <w:t xml:space="preserve"> технически</w:t>
      </w:r>
      <w:r w:rsidR="00F82847">
        <w:rPr>
          <w:rFonts w:ascii="Times New Roman" w:eastAsia="Times New Roman" w:hAnsi="Times New Roman" w:cs="Times New Roman"/>
          <w:sz w:val="24"/>
          <w:szCs w:val="24"/>
          <w:lang w:eastAsia="ru-RU"/>
        </w:rPr>
        <w:t>м</w:t>
      </w:r>
      <w:r w:rsidR="00F82847" w:rsidRPr="00F82847">
        <w:rPr>
          <w:rFonts w:ascii="Times New Roman" w:eastAsia="Times New Roman" w:hAnsi="Times New Roman" w:cs="Times New Roman"/>
          <w:sz w:val="24"/>
          <w:szCs w:val="24"/>
          <w:lang w:eastAsia="ru-RU"/>
        </w:rPr>
        <w:t xml:space="preserve"> (марка А)</w:t>
      </w:r>
      <w:r w:rsidR="00F82847">
        <w:rPr>
          <w:rFonts w:ascii="Times New Roman" w:eastAsia="Times New Roman" w:hAnsi="Times New Roman" w:cs="Times New Roman"/>
          <w:sz w:val="24"/>
          <w:szCs w:val="24"/>
          <w:lang w:eastAsia="ru-RU"/>
        </w:rPr>
        <w:t xml:space="preserve"> (колонка 4 «Основные характеристики оборудования» Реестра </w:t>
      </w:r>
      <w:r w:rsidR="00F82847" w:rsidRPr="00F82847">
        <w:rPr>
          <w:rFonts w:ascii="Times New Roman" w:eastAsia="Times New Roman" w:hAnsi="Times New Roman" w:cs="Times New Roman"/>
          <w:sz w:val="24"/>
          <w:szCs w:val="24"/>
          <w:lang w:eastAsia="ru-RU"/>
        </w:rPr>
        <w:t>http://ntd.niitnn.ru/actual.aspx</w:t>
      </w:r>
      <w:r w:rsidR="00F82847">
        <w:rPr>
          <w:rFonts w:ascii="Times New Roman" w:eastAsia="Times New Roman" w:hAnsi="Times New Roman" w:cs="Times New Roman"/>
          <w:sz w:val="24"/>
          <w:szCs w:val="24"/>
          <w:lang w:eastAsia="ru-RU"/>
        </w:rPr>
        <w:t>)</w:t>
      </w:r>
      <w:r w:rsidR="00F82847" w:rsidRPr="00F82847">
        <w:rPr>
          <w:rFonts w:ascii="Times New Roman" w:eastAsia="Times New Roman" w:hAnsi="Times New Roman" w:cs="Times New Roman"/>
          <w:sz w:val="24"/>
          <w:szCs w:val="24"/>
          <w:lang w:eastAsia="ru-RU"/>
        </w:rPr>
        <w:t xml:space="preserve">. </w:t>
      </w:r>
      <w:r w:rsidR="009A5F06" w:rsidRPr="00105A0D">
        <w:rPr>
          <w:rFonts w:ascii="Times New Roman" w:eastAsia="Times New Roman" w:hAnsi="Times New Roman" w:cs="Times New Roman"/>
          <w:sz w:val="24"/>
          <w:szCs w:val="24"/>
          <w:lang w:eastAsia="ru-RU"/>
        </w:rPr>
        <w:t>Указанное обстоятельство наглядно иллюстрирует схема монтажа ТСГ, представленная на сайте ПАО «</w:t>
      </w:r>
      <w:proofErr w:type="spellStart"/>
      <w:r w:rsidR="009A5F06" w:rsidRPr="00105A0D">
        <w:rPr>
          <w:rFonts w:ascii="Times New Roman" w:eastAsia="Times New Roman" w:hAnsi="Times New Roman" w:cs="Times New Roman"/>
          <w:sz w:val="24"/>
          <w:szCs w:val="24"/>
          <w:lang w:eastAsia="ru-RU"/>
        </w:rPr>
        <w:t>Транснефть</w:t>
      </w:r>
      <w:proofErr w:type="spellEnd"/>
      <w:r w:rsidR="009A5F06" w:rsidRPr="00105A0D">
        <w:rPr>
          <w:rFonts w:ascii="Times New Roman" w:eastAsia="Times New Roman" w:hAnsi="Times New Roman" w:cs="Times New Roman"/>
          <w:sz w:val="24"/>
          <w:szCs w:val="24"/>
          <w:lang w:eastAsia="ru-RU"/>
        </w:rPr>
        <w:t>» по вышеуказанной ссылке:</w:t>
      </w:r>
    </w:p>
    <w:p w:rsidR="009A5F06" w:rsidRPr="00105A0D" w:rsidRDefault="0022393C"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22393C">
        <w:rPr>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30.1pt;margin-top:408.25pt;width:78.7pt;height:.85pt;flip:y;z-index:251665408" o:connectortype="straight"/>
        </w:pict>
      </w:r>
      <w:r w:rsidRPr="0022393C">
        <w:rPr>
          <w:noProof/>
          <w:sz w:val="24"/>
          <w:szCs w:val="24"/>
          <w:lang w:eastAsia="ru-RU"/>
        </w:rPr>
        <w:pict>
          <v:shape id="_x0000_s1027" type="#_x0000_t32" style="position:absolute;left:0;text-align:left;margin-left:63.95pt;margin-top:8.15pt;width:61.15pt;height:35.2pt;flip:x;z-index:251664384" o:connectortype="straight">
            <v:stroke endarrow="block"/>
          </v:shape>
        </w:pict>
      </w:r>
      <w:r w:rsidRPr="0022393C">
        <w:rPr>
          <w:noProof/>
          <w:sz w:val="24"/>
          <w:szCs w:val="24"/>
          <w:lang w:eastAsia="ru-RU"/>
        </w:rPr>
        <w:pict>
          <v:shape id="_x0000_s1026" type="#_x0000_t32" style="position:absolute;left:0;text-align:left;margin-left:72.35pt;margin-top:394.1pt;width:52.75pt;height:8.4pt;flip:x y;z-index:251663360" o:connectortype="straight">
            <v:stroke endarrow="block"/>
          </v:shape>
        </w:pict>
      </w:r>
      <w:r w:rsidR="009A5F06" w:rsidRPr="00105A0D">
        <w:rPr>
          <w:noProof/>
          <w:sz w:val="24"/>
          <w:szCs w:val="24"/>
          <w:lang w:eastAsia="ru-RU"/>
        </w:rPr>
        <w:drawing>
          <wp:inline distT="0" distB="0" distL="0" distR="0">
            <wp:extent cx="3059828" cy="5210175"/>
            <wp:effectExtent l="19050" t="0" r="7222" b="0"/>
            <wp:docPr id="6" name="Рисунок 1" descr="https://www.transneft.ru/u/section_file/28131/7p_termostabiliz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ansneft.ru/u/section_file/28131/7p_termostabilizator.jpg"/>
                    <pic:cNvPicPr preferRelativeResize="0">
                      <a:picLocks noChangeAspect="1" noChangeArrowheads="1"/>
                    </pic:cNvPicPr>
                  </pic:nvPicPr>
                  <pic:blipFill>
                    <a:blip r:embed="rId17"/>
                    <a:srcRect l="1924" t="1826" b="3131"/>
                    <a:stretch>
                      <a:fillRect/>
                    </a:stretch>
                  </pic:blipFill>
                  <pic:spPr bwMode="auto">
                    <a:xfrm>
                      <a:off x="0" y="0"/>
                      <a:ext cx="3060978" cy="5212133"/>
                    </a:xfrm>
                    <a:prstGeom prst="rect">
                      <a:avLst/>
                    </a:prstGeom>
                    <a:noFill/>
                    <a:ln w="9525">
                      <a:noFill/>
                      <a:miter lim="800000"/>
                      <a:headEnd/>
                      <a:tailEnd/>
                    </a:ln>
                  </pic:spPr>
                </pic:pic>
              </a:graphicData>
            </a:graphic>
          </wp:inline>
        </w:drawing>
      </w:r>
    </w:p>
    <w:p w:rsidR="009A5F06" w:rsidRPr="00105A0D" w:rsidRDefault="009A5F0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Источник: </w:t>
      </w:r>
      <w:hyperlink r:id="rId18" w:history="1">
        <w:r w:rsidRPr="00105A0D">
          <w:rPr>
            <w:rStyle w:val="ad"/>
            <w:rFonts w:ascii="Times New Roman" w:eastAsia="Times New Roman" w:hAnsi="Times New Roman" w:cs="Times New Roman"/>
            <w:sz w:val="24"/>
            <w:szCs w:val="24"/>
            <w:lang w:eastAsia="ru-RU"/>
          </w:rPr>
          <w:t>http://www.transneft.ru/pressroom/rg7-7/?print=1</w:t>
        </w:r>
      </w:hyperlink>
    </w:p>
    <w:p w:rsidR="003465A1" w:rsidRPr="00105A0D" w:rsidRDefault="007B687B" w:rsidP="004528C3">
      <w:pPr>
        <w:suppressAutoHyphens/>
        <w:spacing w:afterLines="60" w:line="240" w:lineRule="auto"/>
        <w:ind w:firstLine="709"/>
        <w:contextualSpacing/>
        <w:jc w:val="both"/>
        <w:rPr>
          <w:rFonts w:ascii="Times New Roman" w:eastAsia="Times New Roman" w:hAnsi="Times New Roman" w:cs="Times New Roman"/>
          <w:sz w:val="24"/>
          <w:szCs w:val="24"/>
          <w:u w:val="single"/>
          <w:lang w:eastAsia="ru-RU"/>
        </w:rPr>
      </w:pPr>
      <w:r w:rsidRPr="00105A0D">
        <w:rPr>
          <w:rFonts w:ascii="Times New Roman" w:eastAsia="Times New Roman" w:hAnsi="Times New Roman" w:cs="Times New Roman"/>
          <w:sz w:val="24"/>
          <w:szCs w:val="24"/>
          <w:lang w:eastAsia="ru-RU"/>
        </w:rPr>
        <w:t>Предметом договоров, заключенных по результатам проведенных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закупок № ЗП-58.12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для ТС «</w:t>
      </w:r>
      <w:proofErr w:type="spellStart"/>
      <w:r w:rsidRPr="00105A0D">
        <w:rPr>
          <w:rFonts w:ascii="Times New Roman" w:eastAsia="Times New Roman" w:hAnsi="Times New Roman" w:cs="Times New Roman"/>
          <w:sz w:val="24"/>
          <w:szCs w:val="24"/>
          <w:lang w:eastAsia="ru-RU"/>
        </w:rPr>
        <w:t>Заполярье-НПС</w:t>
      </w:r>
      <w:proofErr w:type="spellEnd"/>
      <w:r w:rsidRPr="00105A0D">
        <w:rPr>
          <w:rFonts w:ascii="Times New Roman" w:eastAsia="Times New Roman" w:hAnsi="Times New Roman" w:cs="Times New Roman"/>
          <w:sz w:val="24"/>
          <w:szCs w:val="24"/>
          <w:lang w:eastAsia="ru-RU"/>
        </w:rPr>
        <w:t xml:space="preserve">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 ЗП-34.13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для ТС «Заполярь</w:t>
      </w:r>
      <w:proofErr w:type="gramStart"/>
      <w:r w:rsidRPr="00105A0D">
        <w:rPr>
          <w:rFonts w:ascii="Times New Roman" w:eastAsia="Times New Roman" w:hAnsi="Times New Roman" w:cs="Times New Roman"/>
          <w:sz w:val="24"/>
          <w:szCs w:val="24"/>
          <w:lang w:eastAsia="ru-RU"/>
        </w:rPr>
        <w:t>е-</w:t>
      </w:r>
      <w:proofErr w:type="gramEnd"/>
      <w:r w:rsidRPr="00105A0D">
        <w:rPr>
          <w:rFonts w:ascii="Times New Roman" w:eastAsia="Times New Roman" w:hAnsi="Times New Roman" w:cs="Times New Roman"/>
          <w:sz w:val="24"/>
          <w:szCs w:val="24"/>
          <w:lang w:eastAsia="ru-RU"/>
        </w:rPr>
        <w:t xml:space="preserve"> НПС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№ЗП-47.13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для ТС «Заполярье- НПС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 ЗП-177.13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для ТС «Заполярье- НПС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 ЗП-27.14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для МН «</w:t>
      </w:r>
      <w:proofErr w:type="spellStart"/>
      <w:r w:rsidRPr="00105A0D">
        <w:rPr>
          <w:rFonts w:ascii="Times New Roman" w:eastAsia="Times New Roman" w:hAnsi="Times New Roman" w:cs="Times New Roman"/>
          <w:sz w:val="24"/>
          <w:szCs w:val="24"/>
          <w:lang w:eastAsia="ru-RU"/>
        </w:rPr>
        <w:t>Куюмба</w:t>
      </w:r>
      <w:proofErr w:type="spellEnd"/>
      <w:r w:rsidRPr="00105A0D">
        <w:rPr>
          <w:rFonts w:ascii="Times New Roman" w:eastAsia="Times New Roman" w:hAnsi="Times New Roman" w:cs="Times New Roman"/>
          <w:sz w:val="24"/>
          <w:szCs w:val="24"/>
          <w:lang w:eastAsia="ru-RU"/>
        </w:rPr>
        <w:t xml:space="preserve"> - Тайшет», №ЗП-34.14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для ТС «Заполярье- НПС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№ЗП-169.14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для ТС «Заполярье – НПС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№ЗП-246.14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w:t>
      </w:r>
      <w:proofErr w:type="gramStart"/>
      <w:r w:rsidRPr="00105A0D">
        <w:rPr>
          <w:rFonts w:ascii="Times New Roman" w:eastAsia="Times New Roman" w:hAnsi="Times New Roman" w:cs="Times New Roman"/>
          <w:sz w:val="24"/>
          <w:szCs w:val="24"/>
          <w:lang w:eastAsia="ru-RU"/>
        </w:rPr>
        <w:t>для</w:t>
      </w:r>
      <w:proofErr w:type="gramEnd"/>
      <w:r w:rsidRPr="00105A0D">
        <w:rPr>
          <w:rFonts w:ascii="Times New Roman" w:eastAsia="Times New Roman" w:hAnsi="Times New Roman" w:cs="Times New Roman"/>
          <w:sz w:val="24"/>
          <w:szCs w:val="24"/>
          <w:lang w:eastAsia="ru-RU"/>
        </w:rPr>
        <w:t xml:space="preserve"> ТС «</w:t>
      </w:r>
      <w:proofErr w:type="gramStart"/>
      <w:r w:rsidRPr="00105A0D">
        <w:rPr>
          <w:rFonts w:ascii="Times New Roman" w:eastAsia="Times New Roman" w:hAnsi="Times New Roman" w:cs="Times New Roman"/>
          <w:sz w:val="24"/>
          <w:szCs w:val="24"/>
          <w:lang w:eastAsia="ru-RU"/>
        </w:rPr>
        <w:t>Заполярье</w:t>
      </w:r>
      <w:proofErr w:type="gramEnd"/>
      <w:r w:rsidRPr="00105A0D">
        <w:rPr>
          <w:rFonts w:ascii="Times New Roman" w:eastAsia="Times New Roman" w:hAnsi="Times New Roman" w:cs="Times New Roman"/>
          <w:sz w:val="24"/>
          <w:szCs w:val="24"/>
          <w:lang w:eastAsia="ru-RU"/>
        </w:rPr>
        <w:t xml:space="preserve"> – НПС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№ЗП-324.14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грунтов», №ЗП-91.15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ММГ участков МН ВСТО-1; № ЗП-239.15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ММГ участков МН ВСТО-1», №ЗП-238.15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грунта", №ЗП-284.15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ММГ участков МН ВСТО-1», №ЗП-440.15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ММГ участков МН ВСТО-1», №ЗП-166.16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ММГ участков МН ВСТО-1», № ЗП-337.16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ММГ ВСТО-80», № ЗП-623.16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грунта для ВСТО-1», №ЗП-624.16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ВСТО-80», №ЗП-646.16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для ТС «Заполярь</w:t>
      </w:r>
      <w:proofErr w:type="gramStart"/>
      <w:r w:rsidRPr="00105A0D">
        <w:rPr>
          <w:rFonts w:ascii="Times New Roman" w:eastAsia="Times New Roman" w:hAnsi="Times New Roman" w:cs="Times New Roman"/>
          <w:sz w:val="24"/>
          <w:szCs w:val="24"/>
          <w:lang w:eastAsia="ru-RU"/>
        </w:rPr>
        <w:t>е-</w:t>
      </w:r>
      <w:proofErr w:type="gramEnd"/>
      <w:r w:rsidRPr="00105A0D">
        <w:rPr>
          <w:rFonts w:ascii="Times New Roman" w:eastAsia="Times New Roman" w:hAnsi="Times New Roman" w:cs="Times New Roman"/>
          <w:sz w:val="24"/>
          <w:szCs w:val="24"/>
          <w:lang w:eastAsia="ru-RU"/>
        </w:rPr>
        <w:t xml:space="preserve"> НПС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xml:space="preserve">», № ЗП-647.16 </w:t>
      </w:r>
      <w:r w:rsidRPr="00105A0D">
        <w:rPr>
          <w:rFonts w:ascii="Times New Roman" w:eastAsia="Times New Roman" w:hAnsi="Times New Roman" w:cs="Times New Roman"/>
          <w:sz w:val="24"/>
          <w:szCs w:val="24"/>
          <w:lang w:eastAsia="ru-RU"/>
        </w:rPr>
        <w:lastRenderedPageBreak/>
        <w:t>«</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для ТС «Заполярь</w:t>
      </w:r>
      <w:proofErr w:type="gramStart"/>
      <w:r w:rsidRPr="00105A0D">
        <w:rPr>
          <w:rFonts w:ascii="Times New Roman" w:eastAsia="Times New Roman" w:hAnsi="Times New Roman" w:cs="Times New Roman"/>
          <w:sz w:val="24"/>
          <w:szCs w:val="24"/>
          <w:lang w:eastAsia="ru-RU"/>
        </w:rPr>
        <w:t>е-</w:t>
      </w:r>
      <w:proofErr w:type="gramEnd"/>
      <w:r w:rsidRPr="00105A0D">
        <w:rPr>
          <w:rFonts w:ascii="Times New Roman" w:eastAsia="Times New Roman" w:hAnsi="Times New Roman" w:cs="Times New Roman"/>
          <w:sz w:val="24"/>
          <w:szCs w:val="24"/>
          <w:lang w:eastAsia="ru-RU"/>
        </w:rPr>
        <w:t xml:space="preserve"> НПС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№ЗП-645.16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для ТС «Заполярье- НПС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№ЗП-127.17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грунта для МН «Заполярье - НПС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№ЗП-151.17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грунта для МН «Заполярье - НПС «</w:t>
      </w:r>
      <w:proofErr w:type="spellStart"/>
      <w:r w:rsidRPr="00105A0D">
        <w:rPr>
          <w:rFonts w:ascii="Times New Roman" w:eastAsia="Times New Roman" w:hAnsi="Times New Roman" w:cs="Times New Roman"/>
          <w:sz w:val="24"/>
          <w:szCs w:val="24"/>
          <w:lang w:eastAsia="ru-RU"/>
        </w:rPr>
        <w:t>Пур-Пе</w:t>
      </w:r>
      <w:proofErr w:type="spellEnd"/>
      <w:r w:rsidRPr="00105A0D">
        <w:rPr>
          <w:rFonts w:ascii="Times New Roman" w:eastAsia="Times New Roman" w:hAnsi="Times New Roman" w:cs="Times New Roman"/>
          <w:sz w:val="24"/>
          <w:szCs w:val="24"/>
          <w:lang w:eastAsia="ru-RU"/>
        </w:rPr>
        <w:t xml:space="preserve">» (номера зарегистрированных закупок в системе </w:t>
      </w:r>
      <w:proofErr w:type="spellStart"/>
      <w:r w:rsidRPr="00105A0D">
        <w:rPr>
          <w:rFonts w:ascii="Times New Roman" w:eastAsia="Times New Roman" w:hAnsi="Times New Roman" w:cs="Times New Roman"/>
          <w:sz w:val="24"/>
          <w:szCs w:val="24"/>
          <w:lang w:eastAsia="ru-RU"/>
        </w:rPr>
        <w:t>закупки.рф</w:t>
      </w:r>
      <w:proofErr w:type="spellEnd"/>
      <w:r w:rsidRPr="00105A0D">
        <w:rPr>
          <w:rFonts w:ascii="Times New Roman" w:eastAsia="Times New Roman" w:hAnsi="Times New Roman" w:cs="Times New Roman"/>
          <w:sz w:val="24"/>
          <w:szCs w:val="24"/>
          <w:lang w:eastAsia="ru-RU"/>
        </w:rPr>
        <w:t xml:space="preserve"> 31200048346, 31200084195, 31300556422, 31300646701, 31300697970, 31401009526, 31401252815, 31401469499, 31401897416, 31502209131, 31502253642, 31502296249, 31502733772, 31503004659, 31603304296, 31603990033, 31604018914, 31604082943, 31604084007, 31604083009, 31604262304, 31604393807), монтаж ТСГ не является. Следовательно, </w:t>
      </w:r>
      <w:r w:rsidRPr="00105A0D">
        <w:rPr>
          <w:rFonts w:ascii="Times New Roman" w:eastAsia="Times New Roman" w:hAnsi="Times New Roman" w:cs="Times New Roman"/>
          <w:sz w:val="24"/>
          <w:szCs w:val="24"/>
          <w:u w:val="single"/>
          <w:lang w:eastAsia="ru-RU"/>
        </w:rPr>
        <w:t xml:space="preserve">расходы на закупку охлаждающей жидкости  в целях монтажа </w:t>
      </w:r>
      <w:r w:rsidR="009A5F06" w:rsidRPr="00105A0D">
        <w:rPr>
          <w:rFonts w:ascii="Times New Roman" w:eastAsia="Times New Roman" w:hAnsi="Times New Roman" w:cs="Times New Roman"/>
          <w:sz w:val="24"/>
          <w:szCs w:val="24"/>
          <w:u w:val="single"/>
          <w:lang w:eastAsia="ru-RU"/>
        </w:rPr>
        <w:t xml:space="preserve">ТСГ не могут быть отнесены  к расходам, связанным с поставкой ТСГ. </w:t>
      </w:r>
    </w:p>
    <w:p w:rsidR="00DB2C3A" w:rsidRPr="00DB2C3A" w:rsidRDefault="00C6230F" w:rsidP="00DB2C3A">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Таким образом, расходы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на поставку ТСГ в рамках исполнения заключенных по результатам выигранных закупок (ЗП-58.12,  а также зарегистрированные в системе </w:t>
      </w:r>
      <w:proofErr w:type="spellStart"/>
      <w:r w:rsidRPr="00105A0D">
        <w:rPr>
          <w:rFonts w:ascii="Times New Roman" w:eastAsia="Times New Roman" w:hAnsi="Times New Roman" w:cs="Times New Roman"/>
          <w:sz w:val="24"/>
          <w:szCs w:val="24"/>
          <w:lang w:eastAsia="ru-RU"/>
        </w:rPr>
        <w:t>закупки</w:t>
      </w:r>
      <w:proofErr w:type="gramStart"/>
      <w:r w:rsidRPr="00105A0D">
        <w:rPr>
          <w:rFonts w:ascii="Times New Roman" w:eastAsia="Times New Roman" w:hAnsi="Times New Roman" w:cs="Times New Roman"/>
          <w:sz w:val="24"/>
          <w:szCs w:val="24"/>
          <w:lang w:eastAsia="ru-RU"/>
        </w:rPr>
        <w:t>.р</w:t>
      </w:r>
      <w:proofErr w:type="gramEnd"/>
      <w:r w:rsidRPr="00105A0D">
        <w:rPr>
          <w:rFonts w:ascii="Times New Roman" w:eastAsia="Times New Roman" w:hAnsi="Times New Roman" w:cs="Times New Roman"/>
          <w:sz w:val="24"/>
          <w:szCs w:val="24"/>
          <w:lang w:eastAsia="ru-RU"/>
        </w:rPr>
        <w:t>ф</w:t>
      </w:r>
      <w:proofErr w:type="spellEnd"/>
      <w:r w:rsidRPr="00105A0D">
        <w:rPr>
          <w:rFonts w:ascii="Times New Roman" w:eastAsia="Times New Roman" w:hAnsi="Times New Roman" w:cs="Times New Roman"/>
          <w:sz w:val="24"/>
          <w:szCs w:val="24"/>
          <w:lang w:eastAsia="ru-RU"/>
        </w:rPr>
        <w:t xml:space="preserve"> под номерами 31200048346, 31200084195, 31300556422, 31300646701, 31300697970, 31401009526, 31401252815, 31401469499, 31401897416, 31502209131, 31502253642, 31502296249, 31502733772, 31503004659, 31603304296, 31604083009, 31604393807)  состояли из цены закупки ТСГ у ООО НПО «ФСА» и расходов на транспортировку ТСГ до потребителя – предприятий ПАО «</w:t>
      </w:r>
      <w:proofErr w:type="spellStart"/>
      <w:r w:rsidRPr="00105A0D">
        <w:rPr>
          <w:rFonts w:ascii="Times New Roman" w:eastAsia="Times New Roman" w:hAnsi="Times New Roman" w:cs="Times New Roman"/>
          <w:sz w:val="24"/>
          <w:szCs w:val="24"/>
          <w:lang w:eastAsia="ru-RU"/>
        </w:rPr>
        <w:t>Транснефть</w:t>
      </w:r>
      <w:proofErr w:type="spellEnd"/>
      <w:proofErr w:type="gramStart"/>
      <w:r w:rsidRPr="00105A0D">
        <w:rPr>
          <w:rFonts w:ascii="Times New Roman" w:eastAsia="Times New Roman" w:hAnsi="Times New Roman" w:cs="Times New Roman"/>
          <w:sz w:val="24"/>
          <w:szCs w:val="24"/>
          <w:lang w:eastAsia="ru-RU"/>
        </w:rPr>
        <w:t>».</w:t>
      </w:r>
      <w:r w:rsidR="00DB2C3A" w:rsidRPr="00DB2C3A">
        <w:rPr>
          <w:rFonts w:ascii="Times New Roman" w:eastAsia="Times New Roman" w:hAnsi="Times New Roman" w:cs="Times New Roman"/>
          <w:sz w:val="24"/>
          <w:szCs w:val="24"/>
          <w:lang w:eastAsia="ru-RU"/>
        </w:rPr>
        <w:t xml:space="preserve"> </w:t>
      </w:r>
      <w:r w:rsidR="00DB2C3A" w:rsidRPr="00754060">
        <w:rPr>
          <w:rFonts w:ascii="Times New Roman" w:eastAsia="Times New Roman" w:hAnsi="Times New Roman" w:cs="Times New Roman"/>
          <w:sz w:val="24"/>
          <w:szCs w:val="24"/>
          <w:lang w:eastAsia="ru-RU"/>
        </w:rPr>
        <w:t>[</w:t>
      </w:r>
      <w:r w:rsidR="00DB2C3A">
        <w:rPr>
          <w:rFonts w:ascii="Times New Roman" w:eastAsia="Times New Roman" w:hAnsi="Times New Roman" w:cs="Times New Roman"/>
          <w:sz w:val="24"/>
          <w:szCs w:val="24"/>
          <w:lang w:eastAsia="ru-RU"/>
        </w:rPr>
        <w:t>…</w:t>
      </w:r>
      <w:r w:rsidR="00DB2C3A" w:rsidRPr="00754060">
        <w:rPr>
          <w:rFonts w:ascii="Times New Roman" w:eastAsia="Times New Roman" w:hAnsi="Times New Roman" w:cs="Times New Roman"/>
          <w:sz w:val="24"/>
          <w:szCs w:val="24"/>
          <w:lang w:eastAsia="ru-RU"/>
        </w:rPr>
        <w:t xml:space="preserve">] </w:t>
      </w:r>
      <w:proofErr w:type="gramEnd"/>
    </w:p>
    <w:p w:rsidR="005B67EA" w:rsidRPr="00105A0D" w:rsidRDefault="00FC395C" w:rsidP="00DB2C3A">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Таким образом, с учетом понесенных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транспортных расходов, </w:t>
      </w:r>
      <w:r w:rsidR="009B632C" w:rsidRPr="00105A0D">
        <w:rPr>
          <w:rFonts w:ascii="Times New Roman" w:eastAsia="Times New Roman" w:hAnsi="Times New Roman" w:cs="Times New Roman"/>
          <w:sz w:val="24"/>
          <w:szCs w:val="24"/>
          <w:lang w:eastAsia="ru-RU"/>
        </w:rPr>
        <w:t xml:space="preserve">рентабельность </w:t>
      </w:r>
      <w:r w:rsidRPr="00105A0D">
        <w:rPr>
          <w:rFonts w:ascii="Times New Roman" w:eastAsia="Times New Roman" w:hAnsi="Times New Roman" w:cs="Times New Roman"/>
          <w:sz w:val="24"/>
          <w:szCs w:val="24"/>
          <w:lang w:eastAsia="ru-RU"/>
        </w:rPr>
        <w:t xml:space="preserve">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от реализации компаниям</w:t>
      </w:r>
      <w:r w:rsidR="005B67EA" w:rsidRPr="00105A0D">
        <w:rPr>
          <w:rFonts w:ascii="Times New Roman" w:eastAsia="Times New Roman" w:hAnsi="Times New Roman" w:cs="Times New Roman"/>
          <w:sz w:val="24"/>
          <w:szCs w:val="24"/>
          <w:lang w:eastAsia="ru-RU"/>
        </w:rPr>
        <w:t xml:space="preserve"> «</w:t>
      </w:r>
      <w:proofErr w:type="spellStart"/>
      <w:r w:rsidR="005B67EA" w:rsidRPr="00105A0D">
        <w:rPr>
          <w:rFonts w:ascii="Times New Roman" w:eastAsia="Times New Roman" w:hAnsi="Times New Roman" w:cs="Times New Roman"/>
          <w:sz w:val="24"/>
          <w:szCs w:val="24"/>
          <w:lang w:eastAsia="ru-RU"/>
        </w:rPr>
        <w:t>Транснефть</w:t>
      </w:r>
      <w:proofErr w:type="spellEnd"/>
      <w:r w:rsidR="005B67EA" w:rsidRPr="00105A0D">
        <w:rPr>
          <w:rFonts w:ascii="Times New Roman" w:eastAsia="Times New Roman" w:hAnsi="Times New Roman" w:cs="Times New Roman"/>
          <w:sz w:val="24"/>
          <w:szCs w:val="24"/>
          <w:lang w:eastAsia="ru-RU"/>
        </w:rPr>
        <w:t xml:space="preserve">» </w:t>
      </w:r>
      <w:r w:rsidR="009B632C" w:rsidRPr="00105A0D">
        <w:rPr>
          <w:rFonts w:ascii="Times New Roman" w:eastAsia="Times New Roman" w:hAnsi="Times New Roman" w:cs="Times New Roman"/>
          <w:sz w:val="24"/>
          <w:szCs w:val="24"/>
          <w:lang w:eastAsia="ru-RU"/>
        </w:rPr>
        <w:t>закупленных</w:t>
      </w:r>
      <w:r w:rsidR="005B67EA" w:rsidRPr="00105A0D">
        <w:rPr>
          <w:rFonts w:ascii="Times New Roman" w:eastAsia="Times New Roman" w:hAnsi="Times New Roman" w:cs="Times New Roman"/>
          <w:sz w:val="24"/>
          <w:szCs w:val="24"/>
          <w:lang w:eastAsia="ru-RU"/>
        </w:rPr>
        <w:t xml:space="preserve"> у ООО НПО «</w:t>
      </w:r>
      <w:proofErr w:type="spellStart"/>
      <w:r w:rsidR="005B67EA" w:rsidRPr="00105A0D">
        <w:rPr>
          <w:rFonts w:ascii="Times New Roman" w:eastAsia="Times New Roman" w:hAnsi="Times New Roman" w:cs="Times New Roman"/>
          <w:sz w:val="24"/>
          <w:szCs w:val="24"/>
          <w:lang w:eastAsia="ru-RU"/>
        </w:rPr>
        <w:t>ФУндаментстройаркос</w:t>
      </w:r>
      <w:proofErr w:type="spellEnd"/>
      <w:r w:rsidR="005B67EA" w:rsidRPr="00105A0D">
        <w:rPr>
          <w:rFonts w:ascii="Times New Roman" w:eastAsia="Times New Roman" w:hAnsi="Times New Roman" w:cs="Times New Roman"/>
          <w:sz w:val="24"/>
          <w:szCs w:val="24"/>
          <w:lang w:eastAsia="ru-RU"/>
        </w:rPr>
        <w:t>»</w:t>
      </w:r>
      <w:r w:rsidR="009B632C" w:rsidRPr="00105A0D">
        <w:rPr>
          <w:rFonts w:ascii="Times New Roman" w:eastAsia="Times New Roman" w:hAnsi="Times New Roman" w:cs="Times New Roman"/>
          <w:sz w:val="24"/>
          <w:szCs w:val="24"/>
          <w:lang w:eastAsia="ru-RU"/>
        </w:rPr>
        <w:t xml:space="preserve"> составляла более </w:t>
      </w:r>
      <w:r w:rsidR="005B67EA" w:rsidRPr="00105A0D">
        <w:rPr>
          <w:rFonts w:ascii="Times New Roman" w:eastAsia="Times New Roman" w:hAnsi="Times New Roman" w:cs="Times New Roman"/>
          <w:sz w:val="24"/>
          <w:szCs w:val="24"/>
          <w:lang w:eastAsia="ru-RU"/>
        </w:rPr>
        <w:t xml:space="preserve"> </w:t>
      </w:r>
      <w:r w:rsidR="009B632C" w:rsidRPr="00105A0D">
        <w:rPr>
          <w:rFonts w:ascii="Times New Roman" w:eastAsia="Times New Roman" w:hAnsi="Times New Roman" w:cs="Times New Roman"/>
          <w:sz w:val="24"/>
          <w:szCs w:val="24"/>
          <w:lang w:eastAsia="ru-RU"/>
        </w:rPr>
        <w:t>50%</w:t>
      </w:r>
      <w:r w:rsidR="005B67EA" w:rsidRPr="00105A0D">
        <w:rPr>
          <w:rFonts w:ascii="Times New Roman" w:eastAsia="Times New Roman" w:hAnsi="Times New Roman" w:cs="Times New Roman"/>
          <w:sz w:val="24"/>
          <w:szCs w:val="24"/>
          <w:lang w:eastAsia="ru-RU"/>
        </w:rPr>
        <w:t xml:space="preserve">. </w:t>
      </w:r>
    </w:p>
    <w:p w:rsidR="005D6F53" w:rsidRPr="00105A0D" w:rsidRDefault="005B67EA"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Данное обстоятельство </w:t>
      </w:r>
      <w:r w:rsidR="00867171" w:rsidRPr="00105A0D">
        <w:rPr>
          <w:rFonts w:ascii="Times New Roman" w:eastAsia="Times New Roman" w:hAnsi="Times New Roman" w:cs="Times New Roman"/>
          <w:sz w:val="24"/>
          <w:szCs w:val="24"/>
          <w:lang w:eastAsia="ru-RU"/>
        </w:rPr>
        <w:t>также</w:t>
      </w:r>
      <w:r w:rsidRPr="00105A0D">
        <w:rPr>
          <w:rFonts w:ascii="Times New Roman" w:eastAsia="Times New Roman" w:hAnsi="Times New Roman" w:cs="Times New Roman"/>
          <w:sz w:val="24"/>
          <w:szCs w:val="24"/>
          <w:lang w:eastAsia="ru-RU"/>
        </w:rPr>
        <w:t xml:space="preserve"> свидетельствует о том, что </w:t>
      </w:r>
      <w:r w:rsidR="00F61D92" w:rsidRPr="00105A0D">
        <w:rPr>
          <w:rFonts w:ascii="Times New Roman" w:eastAsia="Times New Roman" w:hAnsi="Times New Roman" w:cs="Times New Roman"/>
          <w:sz w:val="24"/>
          <w:szCs w:val="24"/>
          <w:lang w:eastAsia="ru-RU"/>
        </w:rPr>
        <w:t>ООО НПО «</w:t>
      </w:r>
      <w:proofErr w:type="spellStart"/>
      <w:r w:rsidR="00F61D92" w:rsidRPr="00105A0D">
        <w:rPr>
          <w:rFonts w:ascii="Times New Roman" w:eastAsia="Times New Roman" w:hAnsi="Times New Roman" w:cs="Times New Roman"/>
          <w:sz w:val="24"/>
          <w:szCs w:val="24"/>
          <w:lang w:eastAsia="ru-RU"/>
        </w:rPr>
        <w:t>Фундаментстройаркос</w:t>
      </w:r>
      <w:proofErr w:type="spellEnd"/>
      <w:r w:rsidR="00F61D92" w:rsidRPr="00105A0D">
        <w:rPr>
          <w:rFonts w:ascii="Times New Roman" w:eastAsia="Times New Roman" w:hAnsi="Times New Roman" w:cs="Times New Roman"/>
          <w:sz w:val="24"/>
          <w:szCs w:val="24"/>
          <w:lang w:eastAsia="ru-RU"/>
        </w:rPr>
        <w:t xml:space="preserve">» </w:t>
      </w:r>
      <w:r w:rsidRPr="00105A0D">
        <w:rPr>
          <w:rFonts w:ascii="Times New Roman" w:eastAsia="Times New Roman" w:hAnsi="Times New Roman" w:cs="Times New Roman"/>
          <w:sz w:val="24"/>
          <w:szCs w:val="24"/>
          <w:lang w:eastAsia="ru-RU"/>
        </w:rPr>
        <w:t>обладало</w:t>
      </w:r>
      <w:r w:rsidR="00F61D92" w:rsidRPr="00105A0D">
        <w:rPr>
          <w:rFonts w:ascii="Times New Roman" w:eastAsia="Times New Roman" w:hAnsi="Times New Roman" w:cs="Times New Roman"/>
          <w:sz w:val="24"/>
          <w:szCs w:val="24"/>
          <w:lang w:eastAsia="ru-RU"/>
        </w:rPr>
        <w:t xml:space="preserve"> возможность</w:t>
      </w:r>
      <w:r w:rsidRPr="00105A0D">
        <w:rPr>
          <w:rFonts w:ascii="Times New Roman" w:eastAsia="Times New Roman" w:hAnsi="Times New Roman" w:cs="Times New Roman"/>
          <w:sz w:val="24"/>
          <w:szCs w:val="24"/>
          <w:lang w:eastAsia="ru-RU"/>
        </w:rPr>
        <w:t>ю</w:t>
      </w:r>
      <w:r w:rsidR="00F61D92" w:rsidRPr="00105A0D">
        <w:rPr>
          <w:rFonts w:ascii="Times New Roman" w:eastAsia="Times New Roman" w:hAnsi="Times New Roman" w:cs="Times New Roman"/>
          <w:sz w:val="24"/>
          <w:szCs w:val="24"/>
          <w:lang w:eastAsia="ru-RU"/>
        </w:rPr>
        <w:t xml:space="preserve"> снижения цены реализации </w:t>
      </w:r>
      <w:proofErr w:type="spellStart"/>
      <w:r w:rsidR="00F61D92" w:rsidRPr="00105A0D">
        <w:rPr>
          <w:rFonts w:ascii="Times New Roman" w:eastAsia="Times New Roman" w:hAnsi="Times New Roman" w:cs="Times New Roman"/>
          <w:sz w:val="24"/>
          <w:szCs w:val="24"/>
          <w:lang w:eastAsia="ru-RU"/>
        </w:rPr>
        <w:t>термостабилизаторов</w:t>
      </w:r>
      <w:proofErr w:type="spellEnd"/>
      <w:r w:rsidR="00F61D92" w:rsidRPr="00105A0D">
        <w:rPr>
          <w:rFonts w:ascii="Times New Roman" w:eastAsia="Times New Roman" w:hAnsi="Times New Roman" w:cs="Times New Roman"/>
          <w:sz w:val="24"/>
          <w:szCs w:val="24"/>
          <w:lang w:eastAsia="ru-RU"/>
        </w:rPr>
        <w:t xml:space="preserve"> грунта в рамках участия в закрытом запросе предложений ПАО «</w:t>
      </w:r>
      <w:proofErr w:type="spellStart"/>
      <w:r w:rsidR="00F61D92" w:rsidRPr="00105A0D">
        <w:rPr>
          <w:rFonts w:ascii="Times New Roman" w:eastAsia="Times New Roman" w:hAnsi="Times New Roman" w:cs="Times New Roman"/>
          <w:sz w:val="24"/>
          <w:szCs w:val="24"/>
          <w:lang w:eastAsia="ru-RU"/>
        </w:rPr>
        <w:t>Транснефть</w:t>
      </w:r>
      <w:proofErr w:type="spellEnd"/>
      <w:r w:rsidR="00F61D92" w:rsidRPr="00105A0D">
        <w:rPr>
          <w:rFonts w:ascii="Times New Roman" w:eastAsia="Times New Roman" w:hAnsi="Times New Roman" w:cs="Times New Roman"/>
          <w:sz w:val="24"/>
          <w:szCs w:val="24"/>
          <w:lang w:eastAsia="ru-RU"/>
        </w:rPr>
        <w:t>», однако ее не использ</w:t>
      </w:r>
      <w:r w:rsidRPr="00105A0D">
        <w:rPr>
          <w:rFonts w:ascii="Times New Roman" w:eastAsia="Times New Roman" w:hAnsi="Times New Roman" w:cs="Times New Roman"/>
          <w:sz w:val="24"/>
          <w:szCs w:val="24"/>
          <w:lang w:eastAsia="ru-RU"/>
        </w:rPr>
        <w:t>овало</w:t>
      </w:r>
      <w:r w:rsidR="00F61D92" w:rsidRPr="00105A0D">
        <w:rPr>
          <w:rFonts w:ascii="Times New Roman" w:eastAsia="Times New Roman" w:hAnsi="Times New Roman" w:cs="Times New Roman"/>
          <w:sz w:val="24"/>
          <w:szCs w:val="24"/>
          <w:lang w:eastAsia="ru-RU"/>
        </w:rPr>
        <w:t xml:space="preserve">. </w:t>
      </w:r>
    </w:p>
    <w:p w:rsidR="005D6F53" w:rsidRPr="00105A0D" w:rsidRDefault="005D6F5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соответствие с условиями договора № ФСА-КНР-1 (раздел 11, «Цена, порядок и условия платежей»), поставки авансируются путем перечисления 30% в течение 5 рабочих дней с момента подписания договора (доп. Соглашения к договору поставки).  </w:t>
      </w:r>
    </w:p>
    <w:p w:rsidR="00084A1F" w:rsidRPr="00105A0D" w:rsidRDefault="00084A1F"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ООО НПО «ФСА» в качестве одной из причин отказа от конкурентной борьбы в закупках ТСГ указывало на отсутствие авансовых платежей при выполнении поставок ТСГ по договору с предприятиями группы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w:t>
      </w:r>
      <w:proofErr w:type="gramStart"/>
      <w:r w:rsidR="005D6F53" w:rsidRPr="00105A0D">
        <w:rPr>
          <w:rFonts w:ascii="Times New Roman" w:eastAsia="Times New Roman" w:hAnsi="Times New Roman" w:cs="Times New Roman"/>
          <w:sz w:val="24"/>
          <w:szCs w:val="24"/>
          <w:lang w:eastAsia="ru-RU"/>
        </w:rPr>
        <w:t>Данный довод не является состоятельным, поскольку пункт о 30% авансировании продукции содержится в аналогичном разделе («раздел 12.</w:t>
      </w:r>
      <w:proofErr w:type="gramEnd"/>
      <w:r w:rsidR="005D6F53" w:rsidRPr="00105A0D">
        <w:rPr>
          <w:rFonts w:ascii="Times New Roman" w:eastAsia="Times New Roman" w:hAnsi="Times New Roman" w:cs="Times New Roman"/>
          <w:sz w:val="24"/>
          <w:szCs w:val="24"/>
          <w:lang w:eastAsia="ru-RU"/>
        </w:rPr>
        <w:t xml:space="preserve"> </w:t>
      </w:r>
      <w:proofErr w:type="gramStart"/>
      <w:r w:rsidR="005D6F53" w:rsidRPr="00105A0D">
        <w:rPr>
          <w:rFonts w:ascii="Times New Roman" w:eastAsia="Times New Roman" w:hAnsi="Times New Roman" w:cs="Times New Roman"/>
          <w:sz w:val="24"/>
          <w:szCs w:val="24"/>
          <w:lang w:eastAsia="ru-RU"/>
        </w:rPr>
        <w:t>Цена, порядок и условия платежей») всех перечисленных на стр. 32-47 договоров поставки, заключенных между АО «</w:t>
      </w:r>
      <w:proofErr w:type="spellStart"/>
      <w:r w:rsidR="005D6F53" w:rsidRPr="00105A0D">
        <w:rPr>
          <w:rFonts w:ascii="Times New Roman" w:eastAsia="Times New Roman" w:hAnsi="Times New Roman" w:cs="Times New Roman"/>
          <w:sz w:val="24"/>
          <w:szCs w:val="24"/>
          <w:lang w:eastAsia="ru-RU"/>
        </w:rPr>
        <w:t>Конар</w:t>
      </w:r>
      <w:proofErr w:type="spellEnd"/>
      <w:r w:rsidR="005D6F53" w:rsidRPr="00105A0D">
        <w:rPr>
          <w:rFonts w:ascii="Times New Roman" w:eastAsia="Times New Roman" w:hAnsi="Times New Roman" w:cs="Times New Roman"/>
          <w:sz w:val="24"/>
          <w:szCs w:val="24"/>
          <w:lang w:eastAsia="ru-RU"/>
        </w:rPr>
        <w:t>» и предприятиями группы компаний «</w:t>
      </w:r>
      <w:proofErr w:type="spellStart"/>
      <w:r w:rsidR="005D6F53" w:rsidRPr="00105A0D">
        <w:rPr>
          <w:rFonts w:ascii="Times New Roman" w:eastAsia="Times New Roman" w:hAnsi="Times New Roman" w:cs="Times New Roman"/>
          <w:sz w:val="24"/>
          <w:szCs w:val="24"/>
          <w:lang w:eastAsia="ru-RU"/>
        </w:rPr>
        <w:t>Транснефть</w:t>
      </w:r>
      <w:proofErr w:type="spellEnd"/>
      <w:r w:rsidR="005D6F53" w:rsidRPr="00105A0D">
        <w:rPr>
          <w:rFonts w:ascii="Times New Roman" w:eastAsia="Times New Roman" w:hAnsi="Times New Roman" w:cs="Times New Roman"/>
          <w:sz w:val="24"/>
          <w:szCs w:val="24"/>
          <w:lang w:eastAsia="ru-RU"/>
        </w:rPr>
        <w:t xml:space="preserve">». </w:t>
      </w:r>
      <w:proofErr w:type="gramEnd"/>
    </w:p>
    <w:p w:rsidR="009B632C" w:rsidRPr="00105A0D" w:rsidRDefault="005D6F53"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Таким образом, поведение </w:t>
      </w:r>
      <w:r w:rsidR="00F61D92" w:rsidRPr="00105A0D">
        <w:rPr>
          <w:rFonts w:ascii="Times New Roman" w:eastAsia="Times New Roman" w:hAnsi="Times New Roman" w:cs="Times New Roman"/>
          <w:sz w:val="24"/>
          <w:szCs w:val="24"/>
          <w:lang w:eastAsia="ru-RU"/>
        </w:rPr>
        <w:t xml:space="preserve"> хозяйствующего субъекта </w:t>
      </w:r>
      <w:r w:rsidR="00F61D92" w:rsidRPr="00105A0D">
        <w:rPr>
          <w:rFonts w:ascii="Times New Roman" w:eastAsia="Times New Roman" w:hAnsi="Times New Roman" w:cs="Times New Roman"/>
          <w:i/>
          <w:sz w:val="24"/>
          <w:szCs w:val="24"/>
          <w:u w:val="single"/>
          <w:lang w:eastAsia="ru-RU"/>
        </w:rPr>
        <w:t>не соответствует его экономическим интересам.</w:t>
      </w:r>
      <w:r w:rsidR="00F61D92" w:rsidRPr="00105A0D">
        <w:rPr>
          <w:rFonts w:ascii="Times New Roman" w:eastAsia="Times New Roman" w:hAnsi="Times New Roman" w:cs="Times New Roman"/>
          <w:sz w:val="24"/>
          <w:szCs w:val="24"/>
          <w:lang w:eastAsia="ru-RU"/>
        </w:rPr>
        <w:t xml:space="preserve"> </w:t>
      </w:r>
    </w:p>
    <w:p w:rsidR="00867171"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свою очередь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вводит в заблуждение заказчика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указывая в заявке на то, что обязуется произвести оборудование собственными силами без привлечения субагентов</w:t>
      </w:r>
      <w:r w:rsidR="00F51C48" w:rsidRPr="00105A0D">
        <w:rPr>
          <w:rFonts w:ascii="Times New Roman" w:eastAsia="Times New Roman" w:hAnsi="Times New Roman" w:cs="Times New Roman"/>
          <w:sz w:val="24"/>
          <w:szCs w:val="24"/>
          <w:lang w:eastAsia="ru-RU"/>
        </w:rPr>
        <w:t>, фактически размещая заказ на производство требуемой продукции на базе ООО НПО «ФСА».</w:t>
      </w:r>
    </w:p>
    <w:p w:rsidR="00C91C05" w:rsidRPr="00105A0D" w:rsidRDefault="009B632C"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Кроме того, </w:t>
      </w:r>
      <w:r w:rsidR="00C91C05" w:rsidRPr="00105A0D">
        <w:rPr>
          <w:rFonts w:ascii="Times New Roman" w:eastAsia="Times New Roman" w:hAnsi="Times New Roman" w:cs="Times New Roman"/>
          <w:sz w:val="24"/>
          <w:szCs w:val="24"/>
          <w:lang w:eastAsia="ru-RU"/>
        </w:rPr>
        <w:t>своими действиями АО «</w:t>
      </w:r>
      <w:proofErr w:type="spellStart"/>
      <w:r w:rsidR="00C91C05" w:rsidRPr="00105A0D">
        <w:rPr>
          <w:rFonts w:ascii="Times New Roman" w:eastAsia="Times New Roman" w:hAnsi="Times New Roman" w:cs="Times New Roman"/>
          <w:sz w:val="24"/>
          <w:szCs w:val="24"/>
          <w:lang w:eastAsia="ru-RU"/>
        </w:rPr>
        <w:t>Конар</w:t>
      </w:r>
      <w:proofErr w:type="spellEnd"/>
      <w:r w:rsidR="00C91C05" w:rsidRPr="00105A0D">
        <w:rPr>
          <w:rFonts w:ascii="Times New Roman" w:eastAsia="Times New Roman" w:hAnsi="Times New Roman" w:cs="Times New Roman"/>
          <w:sz w:val="24"/>
          <w:szCs w:val="24"/>
          <w:lang w:eastAsia="ru-RU"/>
        </w:rPr>
        <w:t xml:space="preserve">» и ООО НПО «ФСА» приводили к увеличению НМЦК. </w:t>
      </w:r>
    </w:p>
    <w:p w:rsidR="00C86C35" w:rsidRPr="00105A0D" w:rsidRDefault="00B761BB" w:rsidP="004528C3">
      <w:pPr>
        <w:suppressAutoHyphens/>
        <w:spacing w:afterLines="60" w:line="240" w:lineRule="auto"/>
        <w:ind w:firstLine="709"/>
        <w:contextualSpacing/>
        <w:jc w:val="both"/>
        <w:rPr>
          <w:rFonts w:ascii="Times New Roman" w:eastAsia="Times New Roman" w:hAnsi="Times New Roman" w:cs="Times New Roman"/>
          <w:b/>
          <w:sz w:val="24"/>
          <w:szCs w:val="24"/>
          <w:u w:val="single"/>
          <w:lang w:eastAsia="ru-RU"/>
        </w:rPr>
      </w:pPr>
      <w:r w:rsidRPr="00105A0D">
        <w:rPr>
          <w:rFonts w:ascii="Times New Roman" w:eastAsia="Times New Roman" w:hAnsi="Times New Roman" w:cs="Times New Roman"/>
          <w:b/>
          <w:sz w:val="24"/>
          <w:szCs w:val="24"/>
          <w:u w:val="single"/>
          <w:lang w:eastAsia="ru-RU"/>
        </w:rPr>
        <w:t>5</w:t>
      </w:r>
      <w:r w:rsidR="005D6F53" w:rsidRPr="00105A0D">
        <w:rPr>
          <w:rFonts w:ascii="Times New Roman" w:eastAsia="Times New Roman" w:hAnsi="Times New Roman" w:cs="Times New Roman"/>
          <w:b/>
          <w:sz w:val="24"/>
          <w:szCs w:val="24"/>
          <w:u w:val="single"/>
          <w:lang w:eastAsia="ru-RU"/>
        </w:rPr>
        <w:t>.</w:t>
      </w:r>
      <w:r w:rsidR="00C86C35" w:rsidRPr="00105A0D">
        <w:rPr>
          <w:rFonts w:ascii="Times New Roman" w:eastAsia="Times New Roman" w:hAnsi="Times New Roman" w:cs="Times New Roman"/>
          <w:b/>
          <w:sz w:val="24"/>
          <w:szCs w:val="24"/>
          <w:u w:val="single"/>
          <w:lang w:eastAsia="ru-RU"/>
        </w:rPr>
        <w:t xml:space="preserve"> По вопросу формирования НМЦК.</w:t>
      </w:r>
    </w:p>
    <w:p w:rsidR="00C86C35" w:rsidRPr="00105A0D" w:rsidRDefault="00C86C35"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ходе </w:t>
      </w:r>
      <w:proofErr w:type="gramStart"/>
      <w:r w:rsidRPr="00105A0D">
        <w:rPr>
          <w:rFonts w:ascii="Times New Roman" w:eastAsia="Times New Roman" w:hAnsi="Times New Roman" w:cs="Times New Roman"/>
          <w:sz w:val="24"/>
          <w:szCs w:val="24"/>
          <w:lang w:eastAsia="ru-RU"/>
        </w:rPr>
        <w:t>изучения порядка формирования начальной максимальной цены договора</w:t>
      </w:r>
      <w:proofErr w:type="gramEnd"/>
      <w:r w:rsidRPr="00105A0D">
        <w:rPr>
          <w:rFonts w:ascii="Times New Roman" w:eastAsia="Times New Roman" w:hAnsi="Times New Roman" w:cs="Times New Roman"/>
          <w:sz w:val="24"/>
          <w:szCs w:val="24"/>
          <w:lang w:eastAsia="ru-RU"/>
        </w:rPr>
        <w:t xml:space="preserve"> на закупку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установлено, что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в целях формирования НМЦ продукции, требуемой к поставке, направлялись запросы хозяйствующим субъектам, включенным в реестр поставщиков, производящих указанную продукцию.</w:t>
      </w:r>
    </w:p>
    <w:p w:rsidR="00207869" w:rsidRPr="00105A0D" w:rsidRDefault="00207869" w:rsidP="004528C3">
      <w:pPr>
        <w:suppressAutoHyphens/>
        <w:spacing w:afterLines="60" w:line="240" w:lineRule="auto"/>
        <w:ind w:firstLine="708"/>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При этом сразу после заключения </w:t>
      </w:r>
      <w:proofErr w:type="spellStart"/>
      <w:r w:rsidRPr="00105A0D">
        <w:rPr>
          <w:rFonts w:ascii="Times New Roman" w:eastAsia="Times New Roman" w:hAnsi="Times New Roman" w:cs="Times New Roman"/>
          <w:sz w:val="24"/>
          <w:szCs w:val="24"/>
          <w:lang w:eastAsia="ru-RU"/>
        </w:rPr>
        <w:t>антиконкурентного</w:t>
      </w:r>
      <w:proofErr w:type="spellEnd"/>
      <w:r w:rsidRPr="00105A0D">
        <w:rPr>
          <w:rFonts w:ascii="Times New Roman" w:eastAsia="Times New Roman" w:hAnsi="Times New Roman" w:cs="Times New Roman"/>
          <w:sz w:val="24"/>
          <w:szCs w:val="24"/>
          <w:lang w:eastAsia="ru-RU"/>
        </w:rPr>
        <w:t xml:space="preserve"> соглашения в 2012 году </w:t>
      </w:r>
      <w:proofErr w:type="gramStart"/>
      <w:r w:rsidRPr="00105A0D">
        <w:rPr>
          <w:rFonts w:ascii="Times New Roman" w:eastAsia="Times New Roman" w:hAnsi="Times New Roman" w:cs="Times New Roman"/>
          <w:sz w:val="24"/>
          <w:szCs w:val="24"/>
          <w:lang w:eastAsia="ru-RU"/>
        </w:rPr>
        <w:t xml:space="preserve">ценовые предложения, используемые для формирования НМЦК хозяйствующими </w:t>
      </w:r>
      <w:r w:rsidRPr="00105A0D">
        <w:rPr>
          <w:rFonts w:ascii="Times New Roman" w:eastAsia="Times New Roman" w:hAnsi="Times New Roman" w:cs="Times New Roman"/>
          <w:sz w:val="24"/>
          <w:szCs w:val="24"/>
          <w:lang w:eastAsia="ru-RU"/>
        </w:rPr>
        <w:lastRenderedPageBreak/>
        <w:t>субъектами подавались</w:t>
      </w:r>
      <w:proofErr w:type="gramEnd"/>
      <w:r w:rsidRPr="00105A0D">
        <w:rPr>
          <w:rFonts w:ascii="Times New Roman" w:eastAsia="Times New Roman" w:hAnsi="Times New Roman" w:cs="Times New Roman"/>
          <w:sz w:val="24"/>
          <w:szCs w:val="24"/>
          <w:lang w:eastAsia="ru-RU"/>
        </w:rPr>
        <w:t xml:space="preserve"> в следующем порядке </w:t>
      </w:r>
      <w:r w:rsidRPr="00105A0D">
        <w:rPr>
          <w:rFonts w:ascii="Times New Roman" w:eastAsia="Times New Roman" w:hAnsi="Times New Roman" w:cs="Times New Roman"/>
          <w:sz w:val="24"/>
          <w:szCs w:val="24"/>
          <w:u w:val="single"/>
          <w:lang w:eastAsia="ru-RU"/>
        </w:rPr>
        <w:t>– сначала сведения предоставляло ООО НПО «ФСА», а затем АО «</w:t>
      </w:r>
      <w:proofErr w:type="spellStart"/>
      <w:r w:rsidRPr="00105A0D">
        <w:rPr>
          <w:rFonts w:ascii="Times New Roman" w:eastAsia="Times New Roman" w:hAnsi="Times New Roman" w:cs="Times New Roman"/>
          <w:sz w:val="24"/>
          <w:szCs w:val="24"/>
          <w:u w:val="single"/>
          <w:lang w:eastAsia="ru-RU"/>
        </w:rPr>
        <w:t>Конар</w:t>
      </w:r>
      <w:proofErr w:type="spellEnd"/>
      <w:r w:rsidRPr="00105A0D">
        <w:rPr>
          <w:rFonts w:ascii="Times New Roman" w:eastAsia="Times New Roman" w:hAnsi="Times New Roman" w:cs="Times New Roman"/>
          <w:sz w:val="24"/>
          <w:szCs w:val="24"/>
          <w:u w:val="single"/>
          <w:lang w:eastAsia="ru-RU"/>
        </w:rPr>
        <w:t>»</w:t>
      </w:r>
      <w:r w:rsidRPr="00105A0D">
        <w:rPr>
          <w:rFonts w:ascii="Times New Roman" w:eastAsia="Times New Roman" w:hAnsi="Times New Roman" w:cs="Times New Roman"/>
          <w:sz w:val="24"/>
          <w:szCs w:val="24"/>
          <w:lang w:eastAsia="ru-RU"/>
        </w:rPr>
        <w:t>. Таким образом, ООО НПО «ФСА» формировало с учетом заключенного картельного соглашения завышенное ценовое предложение, а затем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формировал свое коммерческое предложение, на основании рассчитанных ООО НПО «ФСА» цен. </w:t>
      </w:r>
    </w:p>
    <w:tbl>
      <w:tblPr>
        <w:tblW w:w="9361" w:type="dxa"/>
        <w:tblInd w:w="103" w:type="dxa"/>
        <w:tblLook w:val="04A0"/>
      </w:tblPr>
      <w:tblGrid>
        <w:gridCol w:w="3549"/>
        <w:gridCol w:w="1418"/>
        <w:gridCol w:w="1296"/>
        <w:gridCol w:w="1685"/>
        <w:gridCol w:w="1413"/>
      </w:tblGrid>
      <w:tr w:rsidR="00207869" w:rsidRPr="00105A0D" w:rsidTr="005F7A26">
        <w:trPr>
          <w:trHeight w:val="300"/>
        </w:trPr>
        <w:tc>
          <w:tcPr>
            <w:tcW w:w="3549" w:type="dxa"/>
            <w:vMerge w:val="restart"/>
            <w:tcBorders>
              <w:top w:val="single" w:sz="4" w:space="0" w:color="auto"/>
              <w:left w:val="single" w:sz="4" w:space="0" w:color="auto"/>
              <w:right w:val="single" w:sz="4" w:space="0" w:color="auto"/>
            </w:tcBorders>
            <w:shd w:val="clear" w:color="000000" w:fill="FFFFFF"/>
            <w:noWrap/>
            <w:vAlign w:val="bottom"/>
            <w:hideMark/>
          </w:tcPr>
          <w:p w:rsidR="00207869" w:rsidRPr="00105A0D" w:rsidRDefault="00207869" w:rsidP="00105A0D">
            <w:pPr>
              <w:spacing w:after="0" w:line="240" w:lineRule="auto"/>
              <w:contextualSpacing/>
              <w:jc w:val="center"/>
              <w:rPr>
                <w:rFonts w:ascii="Times New Roman" w:eastAsia="Times New Roman" w:hAnsi="Times New Roman" w:cs="Times New Roman"/>
                <w:color w:val="000000"/>
                <w:sz w:val="24"/>
                <w:szCs w:val="24"/>
                <w:lang w:eastAsia="ru-RU"/>
              </w:rPr>
            </w:pPr>
            <w:r w:rsidRPr="00105A0D">
              <w:rPr>
                <w:rFonts w:ascii="Times New Roman" w:eastAsia="Times New Roman" w:hAnsi="Times New Roman" w:cs="Times New Roman"/>
                <w:color w:val="000000"/>
                <w:sz w:val="24"/>
                <w:szCs w:val="24"/>
                <w:lang w:eastAsia="ru-RU"/>
              </w:rPr>
              <w:t>Дата направления ответа на запрос предложений для формирования НМЦ лота закупки</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207869" w:rsidRPr="00105A0D" w:rsidRDefault="00207869" w:rsidP="00105A0D">
            <w:pPr>
              <w:spacing w:after="0" w:line="240" w:lineRule="auto"/>
              <w:contextualSpacing/>
              <w:jc w:val="right"/>
              <w:rPr>
                <w:rFonts w:ascii="Times New Roman" w:eastAsia="Times New Roman" w:hAnsi="Times New Roman" w:cs="Times New Roman"/>
                <w:color w:val="000000"/>
                <w:sz w:val="24"/>
                <w:szCs w:val="24"/>
                <w:lang w:eastAsia="ru-RU"/>
              </w:rPr>
            </w:pPr>
            <w:r w:rsidRPr="00105A0D">
              <w:rPr>
                <w:rFonts w:ascii="Times New Roman" w:eastAsia="Times New Roman" w:hAnsi="Times New Roman" w:cs="Times New Roman"/>
                <w:color w:val="000000"/>
                <w:sz w:val="24"/>
                <w:szCs w:val="24"/>
                <w:lang w:eastAsia="ru-RU"/>
              </w:rPr>
              <w:t>20.06.2012</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207869" w:rsidRPr="00105A0D" w:rsidRDefault="00207869" w:rsidP="00105A0D">
            <w:pPr>
              <w:spacing w:after="0" w:line="240" w:lineRule="auto"/>
              <w:contextualSpacing/>
              <w:jc w:val="right"/>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21.06.2012</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207869" w:rsidRPr="00105A0D" w:rsidRDefault="00207869" w:rsidP="00105A0D">
            <w:pPr>
              <w:spacing w:after="0" w:line="240" w:lineRule="auto"/>
              <w:contextualSpacing/>
              <w:jc w:val="right"/>
              <w:rPr>
                <w:rFonts w:ascii="Times New Roman" w:eastAsia="Times New Roman" w:hAnsi="Times New Roman" w:cs="Times New Roman"/>
                <w:color w:val="000000"/>
                <w:sz w:val="24"/>
                <w:szCs w:val="24"/>
                <w:lang w:eastAsia="ru-RU"/>
              </w:rPr>
            </w:pPr>
            <w:r w:rsidRPr="00105A0D">
              <w:rPr>
                <w:rFonts w:ascii="Times New Roman" w:eastAsia="Times New Roman" w:hAnsi="Times New Roman" w:cs="Times New Roman"/>
                <w:color w:val="000000"/>
                <w:sz w:val="24"/>
                <w:szCs w:val="24"/>
                <w:lang w:eastAsia="ru-RU"/>
              </w:rPr>
              <w:t>25.07.2012</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07869" w:rsidRPr="00105A0D" w:rsidRDefault="00207869" w:rsidP="00105A0D">
            <w:pPr>
              <w:spacing w:after="0" w:line="240" w:lineRule="auto"/>
              <w:contextualSpacing/>
              <w:jc w:val="right"/>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26.07.2012</w:t>
            </w:r>
          </w:p>
        </w:tc>
      </w:tr>
      <w:tr w:rsidR="00207869" w:rsidRPr="00105A0D" w:rsidTr="005F7A26">
        <w:trPr>
          <w:trHeight w:val="525"/>
        </w:trPr>
        <w:tc>
          <w:tcPr>
            <w:tcW w:w="3549" w:type="dxa"/>
            <w:vMerge/>
            <w:tcBorders>
              <w:left w:val="single" w:sz="4" w:space="0" w:color="auto"/>
              <w:bottom w:val="single" w:sz="4" w:space="0" w:color="auto"/>
              <w:right w:val="single" w:sz="4" w:space="0" w:color="auto"/>
            </w:tcBorders>
            <w:shd w:val="clear" w:color="000000" w:fill="FFFFFF"/>
            <w:vAlign w:val="center"/>
            <w:hideMark/>
          </w:tcPr>
          <w:p w:rsidR="00207869" w:rsidRPr="00105A0D" w:rsidRDefault="00207869" w:rsidP="00105A0D">
            <w:pPr>
              <w:spacing w:after="0" w:line="240" w:lineRule="auto"/>
              <w:contextualSpacing/>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000000" w:fill="FFFFFF"/>
            <w:vAlign w:val="bottom"/>
            <w:hideMark/>
          </w:tcPr>
          <w:p w:rsidR="00207869" w:rsidRPr="00105A0D" w:rsidRDefault="00207869" w:rsidP="00105A0D">
            <w:pPr>
              <w:spacing w:after="0" w:line="240" w:lineRule="auto"/>
              <w:contextualSpacing/>
              <w:rPr>
                <w:rFonts w:ascii="Times New Roman" w:eastAsia="Times New Roman" w:hAnsi="Times New Roman" w:cs="Times New Roman"/>
                <w:color w:val="000000"/>
                <w:sz w:val="24"/>
                <w:szCs w:val="24"/>
                <w:lang w:eastAsia="ru-RU"/>
              </w:rPr>
            </w:pPr>
            <w:r w:rsidRPr="00105A0D">
              <w:rPr>
                <w:rFonts w:ascii="Times New Roman" w:eastAsia="Times New Roman" w:hAnsi="Times New Roman" w:cs="Times New Roman"/>
                <w:color w:val="000000"/>
                <w:sz w:val="24"/>
                <w:szCs w:val="24"/>
                <w:lang w:eastAsia="ru-RU"/>
              </w:rPr>
              <w:t>ООО НПО "ФСА"</w:t>
            </w:r>
          </w:p>
        </w:tc>
        <w:tc>
          <w:tcPr>
            <w:tcW w:w="1275" w:type="dxa"/>
            <w:tcBorders>
              <w:top w:val="nil"/>
              <w:left w:val="nil"/>
              <w:bottom w:val="single" w:sz="4" w:space="0" w:color="auto"/>
              <w:right w:val="single" w:sz="4" w:space="0" w:color="auto"/>
            </w:tcBorders>
            <w:shd w:val="clear" w:color="000000" w:fill="FFFFFF"/>
            <w:vAlign w:val="bottom"/>
          </w:tcPr>
          <w:p w:rsidR="00207869" w:rsidRPr="00105A0D" w:rsidRDefault="00207869" w:rsidP="00105A0D">
            <w:pPr>
              <w:spacing w:after="0" w:line="240" w:lineRule="auto"/>
              <w:contextualSpacing/>
              <w:rPr>
                <w:rFonts w:ascii="Times New Roman" w:eastAsia="Times New Roman" w:hAnsi="Times New Roman" w:cs="Times New Roman"/>
                <w:color w:val="000000"/>
                <w:sz w:val="24"/>
                <w:szCs w:val="24"/>
                <w:lang w:eastAsia="ru-RU"/>
              </w:rPr>
            </w:pPr>
            <w:r w:rsidRPr="00105A0D">
              <w:rPr>
                <w:rFonts w:ascii="Times New Roman" w:eastAsia="Times New Roman" w:hAnsi="Times New Roman" w:cs="Times New Roman"/>
                <w:color w:val="000000"/>
                <w:sz w:val="24"/>
                <w:szCs w:val="24"/>
                <w:lang w:eastAsia="ru-RU"/>
              </w:rPr>
              <w:t>АО "</w:t>
            </w:r>
            <w:proofErr w:type="spellStart"/>
            <w:r w:rsidRPr="00105A0D">
              <w:rPr>
                <w:rFonts w:ascii="Times New Roman" w:eastAsia="Times New Roman" w:hAnsi="Times New Roman" w:cs="Times New Roman"/>
                <w:color w:val="000000"/>
                <w:sz w:val="24"/>
                <w:szCs w:val="24"/>
                <w:lang w:eastAsia="ru-RU"/>
              </w:rPr>
              <w:t>Конар</w:t>
            </w:r>
            <w:proofErr w:type="spellEnd"/>
            <w:r w:rsidRPr="00105A0D">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000000" w:fill="FFFFFF"/>
            <w:vAlign w:val="bottom"/>
          </w:tcPr>
          <w:p w:rsidR="00207869" w:rsidRPr="00105A0D" w:rsidRDefault="00207869" w:rsidP="00105A0D">
            <w:pPr>
              <w:spacing w:after="0" w:line="240" w:lineRule="auto"/>
              <w:contextualSpacing/>
              <w:rPr>
                <w:rFonts w:ascii="Times New Roman" w:eastAsia="Times New Roman" w:hAnsi="Times New Roman" w:cs="Times New Roman"/>
                <w:color w:val="000000"/>
                <w:sz w:val="24"/>
                <w:szCs w:val="24"/>
                <w:lang w:eastAsia="ru-RU"/>
              </w:rPr>
            </w:pPr>
            <w:r w:rsidRPr="00105A0D">
              <w:rPr>
                <w:rFonts w:ascii="Times New Roman" w:eastAsia="Times New Roman" w:hAnsi="Times New Roman" w:cs="Times New Roman"/>
                <w:color w:val="000000"/>
                <w:sz w:val="24"/>
                <w:szCs w:val="24"/>
                <w:lang w:eastAsia="ru-RU"/>
              </w:rPr>
              <w:t>ООО НПО "ФСА"</w:t>
            </w:r>
          </w:p>
        </w:tc>
        <w:tc>
          <w:tcPr>
            <w:tcW w:w="1418" w:type="dxa"/>
            <w:tcBorders>
              <w:top w:val="nil"/>
              <w:left w:val="nil"/>
              <w:bottom w:val="single" w:sz="4" w:space="0" w:color="auto"/>
              <w:right w:val="single" w:sz="4" w:space="0" w:color="auto"/>
            </w:tcBorders>
            <w:shd w:val="clear" w:color="000000" w:fill="FFFFFF"/>
            <w:vAlign w:val="bottom"/>
          </w:tcPr>
          <w:p w:rsidR="00207869" w:rsidRPr="00105A0D" w:rsidRDefault="00207869" w:rsidP="00105A0D">
            <w:pPr>
              <w:spacing w:after="0" w:line="240" w:lineRule="auto"/>
              <w:contextualSpacing/>
              <w:rPr>
                <w:rFonts w:ascii="Times New Roman" w:eastAsia="Times New Roman" w:hAnsi="Times New Roman" w:cs="Times New Roman"/>
                <w:color w:val="000000"/>
                <w:sz w:val="24"/>
                <w:szCs w:val="24"/>
                <w:lang w:eastAsia="ru-RU"/>
              </w:rPr>
            </w:pPr>
            <w:r w:rsidRPr="00105A0D">
              <w:rPr>
                <w:rFonts w:ascii="Times New Roman" w:eastAsia="Times New Roman" w:hAnsi="Times New Roman" w:cs="Times New Roman"/>
                <w:color w:val="000000"/>
                <w:sz w:val="24"/>
                <w:szCs w:val="24"/>
                <w:lang w:eastAsia="ru-RU"/>
              </w:rPr>
              <w:t>АО "</w:t>
            </w:r>
            <w:proofErr w:type="spellStart"/>
            <w:r w:rsidRPr="00105A0D">
              <w:rPr>
                <w:rFonts w:ascii="Times New Roman" w:eastAsia="Times New Roman" w:hAnsi="Times New Roman" w:cs="Times New Roman"/>
                <w:color w:val="000000"/>
                <w:sz w:val="24"/>
                <w:szCs w:val="24"/>
                <w:lang w:eastAsia="ru-RU"/>
              </w:rPr>
              <w:t>Конар</w:t>
            </w:r>
            <w:proofErr w:type="spellEnd"/>
            <w:r w:rsidRPr="00105A0D">
              <w:rPr>
                <w:rFonts w:ascii="Times New Roman" w:eastAsia="Times New Roman" w:hAnsi="Times New Roman" w:cs="Times New Roman"/>
                <w:color w:val="000000"/>
                <w:sz w:val="24"/>
                <w:szCs w:val="24"/>
                <w:lang w:eastAsia="ru-RU"/>
              </w:rPr>
              <w:t>"</w:t>
            </w:r>
          </w:p>
        </w:tc>
      </w:tr>
    </w:tbl>
    <w:p w:rsidR="00207869" w:rsidRPr="00105A0D" w:rsidRDefault="00207869"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
    <w:p w:rsidR="00207869" w:rsidRPr="00105A0D" w:rsidRDefault="00207869"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дальнейшем х</w:t>
      </w:r>
      <w:r w:rsidR="009B632C" w:rsidRPr="00105A0D">
        <w:rPr>
          <w:rFonts w:ascii="Times New Roman" w:eastAsia="Times New Roman" w:hAnsi="Times New Roman" w:cs="Times New Roman"/>
          <w:sz w:val="24"/>
          <w:szCs w:val="24"/>
          <w:lang w:eastAsia="ru-RU"/>
        </w:rPr>
        <w:t>озяйствующие субъекты ООО НПО «</w:t>
      </w:r>
      <w:proofErr w:type="spellStart"/>
      <w:r w:rsidR="009B632C" w:rsidRPr="00105A0D">
        <w:rPr>
          <w:rFonts w:ascii="Times New Roman" w:eastAsia="Times New Roman" w:hAnsi="Times New Roman" w:cs="Times New Roman"/>
          <w:sz w:val="24"/>
          <w:szCs w:val="24"/>
          <w:lang w:eastAsia="ru-RU"/>
        </w:rPr>
        <w:t>Фундаментстройаркос</w:t>
      </w:r>
      <w:proofErr w:type="spellEnd"/>
      <w:r w:rsidR="009B632C" w:rsidRPr="00105A0D">
        <w:rPr>
          <w:rFonts w:ascii="Times New Roman" w:eastAsia="Times New Roman" w:hAnsi="Times New Roman" w:cs="Times New Roman"/>
          <w:sz w:val="24"/>
          <w:szCs w:val="24"/>
          <w:lang w:eastAsia="ru-RU"/>
        </w:rPr>
        <w:t>» и АО «</w:t>
      </w:r>
      <w:proofErr w:type="spellStart"/>
      <w:r w:rsidR="009B632C" w:rsidRPr="00105A0D">
        <w:rPr>
          <w:rFonts w:ascii="Times New Roman" w:eastAsia="Times New Roman" w:hAnsi="Times New Roman" w:cs="Times New Roman"/>
          <w:sz w:val="24"/>
          <w:szCs w:val="24"/>
          <w:lang w:eastAsia="ru-RU"/>
        </w:rPr>
        <w:t>Конар</w:t>
      </w:r>
      <w:proofErr w:type="spellEnd"/>
      <w:r w:rsidR="009B632C" w:rsidRPr="00105A0D">
        <w:rPr>
          <w:rFonts w:ascii="Times New Roman" w:eastAsia="Times New Roman" w:hAnsi="Times New Roman" w:cs="Times New Roman"/>
          <w:sz w:val="24"/>
          <w:szCs w:val="24"/>
          <w:lang w:eastAsia="ru-RU"/>
        </w:rPr>
        <w:t>» в ответ на запросы ПАО «</w:t>
      </w:r>
      <w:proofErr w:type="spellStart"/>
      <w:r w:rsidR="009B632C" w:rsidRPr="00105A0D">
        <w:rPr>
          <w:rFonts w:ascii="Times New Roman" w:eastAsia="Times New Roman" w:hAnsi="Times New Roman" w:cs="Times New Roman"/>
          <w:sz w:val="24"/>
          <w:szCs w:val="24"/>
          <w:lang w:eastAsia="ru-RU"/>
        </w:rPr>
        <w:t>Транснефть</w:t>
      </w:r>
      <w:proofErr w:type="spellEnd"/>
      <w:r w:rsidR="009B632C" w:rsidRPr="00105A0D">
        <w:rPr>
          <w:rFonts w:ascii="Times New Roman" w:eastAsia="Times New Roman" w:hAnsi="Times New Roman" w:cs="Times New Roman"/>
          <w:sz w:val="24"/>
          <w:szCs w:val="24"/>
          <w:lang w:eastAsia="ru-RU"/>
        </w:rPr>
        <w:t>» направляли коммерческие предложения по абсолютно идентичн</w:t>
      </w:r>
      <w:r w:rsidR="005F7A26" w:rsidRPr="00105A0D">
        <w:rPr>
          <w:rFonts w:ascii="Times New Roman" w:eastAsia="Times New Roman" w:hAnsi="Times New Roman" w:cs="Times New Roman"/>
          <w:sz w:val="24"/>
          <w:szCs w:val="24"/>
          <w:lang w:eastAsia="ru-RU"/>
        </w:rPr>
        <w:t>ой форме с разницей в 1-2 рабочих дня</w:t>
      </w:r>
      <w:r w:rsidR="009B632C" w:rsidRPr="00105A0D">
        <w:rPr>
          <w:rFonts w:ascii="Times New Roman" w:eastAsia="Times New Roman" w:hAnsi="Times New Roman" w:cs="Times New Roman"/>
          <w:sz w:val="24"/>
          <w:szCs w:val="24"/>
          <w:lang w:eastAsia="ru-RU"/>
        </w:rPr>
        <w:t xml:space="preserve"> на протяжении 2012-2016 годов. </w:t>
      </w:r>
      <w:r w:rsidRPr="00105A0D">
        <w:rPr>
          <w:rFonts w:ascii="Times New Roman" w:eastAsia="Times New Roman" w:hAnsi="Times New Roman" w:cs="Times New Roman"/>
          <w:sz w:val="24"/>
          <w:szCs w:val="24"/>
          <w:lang w:eastAsia="ru-RU"/>
        </w:rPr>
        <w:t>Хронология направления коммерческих предложений представлена в таблице 18 в приложении к настоящему решению.</w:t>
      </w:r>
    </w:p>
    <w:p w:rsidR="00DB2C3A" w:rsidRPr="00DB2C3A" w:rsidRDefault="009B632C" w:rsidP="00DB2C3A">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отдельные даты (</w:t>
      </w:r>
      <w:r w:rsidR="00147E42" w:rsidRPr="00105A0D">
        <w:rPr>
          <w:rFonts w:ascii="Times New Roman" w:eastAsia="Times New Roman" w:hAnsi="Times New Roman" w:cs="Times New Roman"/>
          <w:sz w:val="24"/>
          <w:szCs w:val="24"/>
          <w:lang w:eastAsia="ru-RU"/>
        </w:rPr>
        <w:t>февраль-март</w:t>
      </w:r>
      <w:r w:rsidRPr="00105A0D">
        <w:rPr>
          <w:rFonts w:ascii="Times New Roman" w:eastAsia="Times New Roman" w:hAnsi="Times New Roman" w:cs="Times New Roman"/>
          <w:sz w:val="24"/>
          <w:szCs w:val="24"/>
          <w:lang w:eastAsia="ru-RU"/>
        </w:rPr>
        <w:t xml:space="preserve">, май, август 2014) часть коммерческих предложений направлялась субъектами не только в один день, но и с абсолютно идентичными ценами по отдельным категориям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что свидетельствует об отсутствии самостоятельного ценообразования и наличии налаженных коммуникаций между двумя хозяйствующими субъектами – участниками товарного рынка реализации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поскольку информация о ценах на выпускаемую продукцию в свободном </w:t>
      </w:r>
      <w:proofErr w:type="gramStart"/>
      <w:r w:rsidRPr="00105A0D">
        <w:rPr>
          <w:rFonts w:ascii="Times New Roman" w:eastAsia="Times New Roman" w:hAnsi="Times New Roman" w:cs="Times New Roman"/>
          <w:sz w:val="24"/>
          <w:szCs w:val="24"/>
          <w:lang w:eastAsia="ru-RU"/>
        </w:rPr>
        <w:t>доступе</w:t>
      </w:r>
      <w:proofErr w:type="gramEnd"/>
      <w:r w:rsidRPr="00105A0D">
        <w:rPr>
          <w:rFonts w:ascii="Times New Roman" w:eastAsia="Times New Roman" w:hAnsi="Times New Roman" w:cs="Times New Roman"/>
          <w:sz w:val="24"/>
          <w:szCs w:val="24"/>
          <w:lang w:eastAsia="ru-RU"/>
        </w:rPr>
        <w:t xml:space="preserve"> ни одним из хозяйствующих субъектов не </w:t>
      </w:r>
      <w:proofErr w:type="gramStart"/>
      <w:r w:rsidRPr="00105A0D">
        <w:rPr>
          <w:rFonts w:ascii="Times New Roman" w:eastAsia="Times New Roman" w:hAnsi="Times New Roman" w:cs="Times New Roman"/>
          <w:sz w:val="24"/>
          <w:szCs w:val="24"/>
          <w:lang w:eastAsia="ru-RU"/>
        </w:rPr>
        <w:t>размещена</w:t>
      </w:r>
      <w:proofErr w:type="gramEnd"/>
      <w:r w:rsidRPr="00105A0D">
        <w:rPr>
          <w:rFonts w:ascii="Times New Roman" w:eastAsia="Times New Roman" w:hAnsi="Times New Roman" w:cs="Times New Roman"/>
          <w:sz w:val="24"/>
          <w:szCs w:val="24"/>
          <w:lang w:eastAsia="ru-RU"/>
        </w:rPr>
        <w:t>, а предоставляется исключительно по запросу, представление одинаковых цен в один и тот же день в ответ на запрос ПАО «</w:t>
      </w:r>
      <w:proofErr w:type="spellStart"/>
      <w:r w:rsidRPr="00105A0D">
        <w:rPr>
          <w:rFonts w:ascii="Times New Roman" w:eastAsia="Times New Roman" w:hAnsi="Times New Roman" w:cs="Times New Roman"/>
          <w:sz w:val="24"/>
          <w:szCs w:val="24"/>
          <w:lang w:eastAsia="ru-RU"/>
        </w:rPr>
        <w:t>Транснефь</w:t>
      </w:r>
      <w:proofErr w:type="spellEnd"/>
      <w:r w:rsidRPr="00105A0D">
        <w:rPr>
          <w:rFonts w:ascii="Times New Roman" w:eastAsia="Times New Roman" w:hAnsi="Times New Roman" w:cs="Times New Roman"/>
          <w:sz w:val="24"/>
          <w:szCs w:val="24"/>
          <w:lang w:eastAsia="ru-RU"/>
        </w:rPr>
        <w:t xml:space="preserve">» хозяйствующими субъектами возможно только при условии наличия между ними соответствующей договоренности. </w:t>
      </w:r>
      <w:r w:rsidR="00DB2C3A" w:rsidRPr="00754060">
        <w:rPr>
          <w:rFonts w:ascii="Times New Roman" w:eastAsia="Times New Roman" w:hAnsi="Times New Roman" w:cs="Times New Roman"/>
          <w:sz w:val="24"/>
          <w:szCs w:val="24"/>
          <w:lang w:eastAsia="ru-RU"/>
        </w:rPr>
        <w:t>[</w:t>
      </w:r>
      <w:r w:rsidR="00DB2C3A">
        <w:rPr>
          <w:rFonts w:ascii="Times New Roman" w:eastAsia="Times New Roman" w:hAnsi="Times New Roman" w:cs="Times New Roman"/>
          <w:sz w:val="24"/>
          <w:szCs w:val="24"/>
          <w:lang w:eastAsia="ru-RU"/>
        </w:rPr>
        <w:t>…</w:t>
      </w:r>
      <w:r w:rsidR="00DB2C3A" w:rsidRPr="00754060">
        <w:rPr>
          <w:rFonts w:ascii="Times New Roman" w:eastAsia="Times New Roman" w:hAnsi="Times New Roman" w:cs="Times New Roman"/>
          <w:sz w:val="24"/>
          <w:szCs w:val="24"/>
          <w:lang w:eastAsia="ru-RU"/>
        </w:rPr>
        <w:t xml:space="preserve">] </w:t>
      </w:r>
    </w:p>
    <w:p w:rsidR="00DB2C3A" w:rsidRDefault="00DB2C3A" w:rsidP="00DB2C3A">
      <w:pPr>
        <w:suppressAutoHyphens/>
        <w:spacing w:afterLines="60" w:line="240" w:lineRule="auto"/>
        <w:ind w:firstLine="709"/>
        <w:contextualSpacing/>
        <w:jc w:val="both"/>
        <w:rPr>
          <w:rFonts w:ascii="Times New Roman" w:eastAsia="Times New Roman" w:hAnsi="Times New Roman" w:cs="Times New Roman"/>
          <w:sz w:val="24"/>
          <w:szCs w:val="24"/>
          <w:lang w:val="en-US" w:eastAsia="ru-RU"/>
        </w:rPr>
      </w:pPr>
    </w:p>
    <w:p w:rsidR="00C86C35" w:rsidRPr="00105A0D" w:rsidRDefault="00C86C35" w:rsidP="00DB2C3A">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Как установлено материалами проверки Тюменского УФАС России (приказ Тюменского УФАС России № 1 от  10.01.2018) предприятие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для нужд компаний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не производило ТСГ собственными силами. В ходе проведения проверки Челябинским УФАС (приказ о проведении проверки №13 от 01.02.2018) предприятием не представлены сведения о расчете первоначальных ценовых предложений, у предприятия отсутствовали документы  по расчету  плановой себестоимости ТСГ, планируемых к поставке, плановой цены реализации и т.п. Таким образом, при направлении ценовых предложений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не могло не взаимодействовать с ООО НПО «ФСА», поскольку ориентировалось на цену реализации ТСГ, устанавливаемую для него в рамках договора № ФСА-КНР-1 ООО НПО «ФСА», с учетом комфортного уровня рентабельности и транспортных расходов.</w:t>
      </w:r>
    </w:p>
    <w:p w:rsidR="00C86C35" w:rsidRPr="00105A0D" w:rsidRDefault="00C86C35"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Направление </w:t>
      </w:r>
      <w:r w:rsidR="009B632C" w:rsidRPr="00105A0D">
        <w:rPr>
          <w:rFonts w:ascii="Times New Roman" w:eastAsia="Times New Roman" w:hAnsi="Times New Roman" w:cs="Times New Roman"/>
          <w:sz w:val="24"/>
          <w:szCs w:val="24"/>
          <w:lang w:eastAsia="ru-RU"/>
        </w:rPr>
        <w:t>согласованных ценовых предложений в рамках предоставления информации  ПАО «</w:t>
      </w:r>
      <w:proofErr w:type="spellStart"/>
      <w:r w:rsidR="009B632C" w:rsidRPr="00105A0D">
        <w:rPr>
          <w:rFonts w:ascii="Times New Roman" w:eastAsia="Times New Roman" w:hAnsi="Times New Roman" w:cs="Times New Roman"/>
          <w:sz w:val="24"/>
          <w:szCs w:val="24"/>
          <w:lang w:eastAsia="ru-RU"/>
        </w:rPr>
        <w:t>Транснефть</w:t>
      </w:r>
      <w:proofErr w:type="spellEnd"/>
      <w:r w:rsidR="009B632C" w:rsidRPr="00105A0D">
        <w:rPr>
          <w:rFonts w:ascii="Times New Roman" w:eastAsia="Times New Roman" w:hAnsi="Times New Roman" w:cs="Times New Roman"/>
          <w:sz w:val="24"/>
          <w:szCs w:val="24"/>
          <w:lang w:eastAsia="ru-RU"/>
        </w:rPr>
        <w:t xml:space="preserve">» до проведения торгов влечет в конечном итоге завышение начальной максимальной цены договора поставки, что создает дополнительную выгоду для хозяйствующих субъектов – участников закрытого запроса предложений. </w:t>
      </w:r>
    </w:p>
    <w:p w:rsidR="009B632C" w:rsidRPr="00105A0D" w:rsidRDefault="009B632C"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Указанное обстоятельство</w:t>
      </w:r>
      <w:r w:rsidR="00C86C35" w:rsidRPr="00105A0D">
        <w:rPr>
          <w:rFonts w:ascii="Times New Roman" w:eastAsia="Times New Roman" w:hAnsi="Times New Roman" w:cs="Times New Roman"/>
          <w:sz w:val="24"/>
          <w:szCs w:val="24"/>
          <w:lang w:eastAsia="ru-RU"/>
        </w:rPr>
        <w:t xml:space="preserve"> также</w:t>
      </w:r>
      <w:r w:rsidRPr="00105A0D">
        <w:rPr>
          <w:rFonts w:ascii="Times New Roman" w:eastAsia="Times New Roman" w:hAnsi="Times New Roman" w:cs="Times New Roman"/>
          <w:sz w:val="24"/>
          <w:szCs w:val="24"/>
          <w:lang w:eastAsia="ru-RU"/>
        </w:rPr>
        <w:t xml:space="preserve"> свидетельствует о наличии признаков заключения </w:t>
      </w:r>
      <w:proofErr w:type="spellStart"/>
      <w:r w:rsidRPr="00105A0D">
        <w:rPr>
          <w:rFonts w:ascii="Times New Roman" w:eastAsia="Times New Roman" w:hAnsi="Times New Roman" w:cs="Times New Roman"/>
          <w:sz w:val="24"/>
          <w:szCs w:val="24"/>
          <w:lang w:eastAsia="ru-RU"/>
        </w:rPr>
        <w:t>антиконкурентного</w:t>
      </w:r>
      <w:proofErr w:type="spellEnd"/>
      <w:r w:rsidRPr="00105A0D">
        <w:rPr>
          <w:rFonts w:ascii="Times New Roman" w:eastAsia="Times New Roman" w:hAnsi="Times New Roman" w:cs="Times New Roman"/>
          <w:sz w:val="24"/>
          <w:szCs w:val="24"/>
          <w:lang w:eastAsia="ru-RU"/>
        </w:rPr>
        <w:t xml:space="preserve"> соглашения.</w:t>
      </w:r>
    </w:p>
    <w:p w:rsidR="00C86C35"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запрашивает ценовые предложения на поставку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непосредственно у производителя, руководствуясь принципом минимизации издержек, связанных с перемещением товара через перепродавцов от производителя к покупателю. </w:t>
      </w:r>
    </w:p>
    <w:p w:rsidR="00F61D92" w:rsidRPr="00105A0D" w:rsidRDefault="00F61D92"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Однако действия субъектов – введение в заблуждение касательно наличия собственного производства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w:t>
      </w:r>
      <w:proofErr w:type="gramStart"/>
      <w:r w:rsidRPr="00105A0D">
        <w:rPr>
          <w:rFonts w:ascii="Times New Roman" w:eastAsia="Times New Roman" w:hAnsi="Times New Roman" w:cs="Times New Roman"/>
          <w:sz w:val="24"/>
          <w:szCs w:val="24"/>
          <w:lang w:eastAsia="ru-RU"/>
        </w:rPr>
        <w:t>а у АО</w:t>
      </w:r>
      <w:proofErr w:type="gramEnd"/>
      <w:r w:rsidRPr="00105A0D">
        <w:rPr>
          <w:rFonts w:ascii="Times New Roman" w:eastAsia="Times New Roman" w:hAnsi="Times New Roman" w:cs="Times New Roman"/>
          <w:sz w:val="24"/>
          <w:szCs w:val="24"/>
          <w:lang w:eastAsia="ru-RU"/>
        </w:rPr>
        <w:t xml:space="preserve">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и завышенная цена реализации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в ценовых предложениях, направляемых в адрес </w:t>
      </w:r>
      <w:r w:rsidRPr="00105A0D">
        <w:rPr>
          <w:rFonts w:ascii="Times New Roman" w:eastAsia="Times New Roman" w:hAnsi="Times New Roman" w:cs="Times New Roman"/>
          <w:sz w:val="24"/>
          <w:szCs w:val="24"/>
          <w:lang w:eastAsia="ru-RU"/>
        </w:rPr>
        <w:lastRenderedPageBreak/>
        <w:t>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 приводят к завышению стоимости поставки оборудования.</w:t>
      </w:r>
    </w:p>
    <w:p w:rsidR="00C86C35" w:rsidRPr="00105A0D" w:rsidRDefault="00B761BB" w:rsidP="004528C3">
      <w:pPr>
        <w:suppressAutoHyphens/>
        <w:spacing w:afterLines="60" w:line="240" w:lineRule="auto"/>
        <w:ind w:firstLine="709"/>
        <w:contextualSpacing/>
        <w:jc w:val="both"/>
        <w:rPr>
          <w:rFonts w:ascii="Times New Roman" w:eastAsia="Times New Roman" w:hAnsi="Times New Roman" w:cs="Times New Roman"/>
          <w:b/>
          <w:sz w:val="24"/>
          <w:szCs w:val="24"/>
          <w:u w:val="single"/>
          <w:lang w:eastAsia="ru-RU"/>
        </w:rPr>
      </w:pPr>
      <w:r w:rsidRPr="00105A0D">
        <w:rPr>
          <w:rFonts w:ascii="Times New Roman" w:eastAsia="Times New Roman" w:hAnsi="Times New Roman" w:cs="Times New Roman"/>
          <w:b/>
          <w:sz w:val="24"/>
          <w:szCs w:val="24"/>
          <w:lang w:eastAsia="ru-RU"/>
        </w:rPr>
        <w:t>6</w:t>
      </w:r>
      <w:r w:rsidR="00C86C35" w:rsidRPr="00105A0D">
        <w:rPr>
          <w:rFonts w:ascii="Times New Roman" w:eastAsia="Times New Roman" w:hAnsi="Times New Roman" w:cs="Times New Roman"/>
          <w:b/>
          <w:sz w:val="24"/>
          <w:szCs w:val="24"/>
          <w:lang w:eastAsia="ru-RU"/>
        </w:rPr>
        <w:t xml:space="preserve">. </w:t>
      </w:r>
      <w:r w:rsidR="00C86C35" w:rsidRPr="00105A0D">
        <w:rPr>
          <w:rFonts w:ascii="Times New Roman" w:eastAsia="Times New Roman" w:hAnsi="Times New Roman" w:cs="Times New Roman"/>
          <w:b/>
          <w:sz w:val="24"/>
          <w:szCs w:val="24"/>
          <w:u w:val="single"/>
          <w:lang w:eastAsia="ru-RU"/>
        </w:rPr>
        <w:t xml:space="preserve">О взаимной заинтересованности сторон в исполнении заключенного </w:t>
      </w:r>
      <w:proofErr w:type="spellStart"/>
      <w:r w:rsidR="00C86C35" w:rsidRPr="00105A0D">
        <w:rPr>
          <w:rFonts w:ascii="Times New Roman" w:eastAsia="Times New Roman" w:hAnsi="Times New Roman" w:cs="Times New Roman"/>
          <w:b/>
          <w:sz w:val="24"/>
          <w:szCs w:val="24"/>
          <w:u w:val="single"/>
          <w:lang w:eastAsia="ru-RU"/>
        </w:rPr>
        <w:t>антиконкурентного</w:t>
      </w:r>
      <w:proofErr w:type="spellEnd"/>
      <w:r w:rsidR="00C86C35" w:rsidRPr="00105A0D">
        <w:rPr>
          <w:rFonts w:ascii="Times New Roman" w:eastAsia="Times New Roman" w:hAnsi="Times New Roman" w:cs="Times New Roman"/>
          <w:b/>
          <w:sz w:val="24"/>
          <w:szCs w:val="24"/>
          <w:u w:val="single"/>
          <w:lang w:eastAsia="ru-RU"/>
        </w:rPr>
        <w:t xml:space="preserve"> соглашения.</w:t>
      </w:r>
    </w:p>
    <w:p w:rsidR="00C86C35" w:rsidRPr="00105A0D" w:rsidRDefault="00C86C35"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Анализ поведения участников в указанных закупках</w:t>
      </w:r>
      <w:r w:rsidR="005F6EA4" w:rsidRPr="00105A0D">
        <w:rPr>
          <w:rFonts w:ascii="Times New Roman" w:eastAsia="Times New Roman" w:hAnsi="Times New Roman" w:cs="Times New Roman"/>
          <w:sz w:val="24"/>
          <w:szCs w:val="24"/>
          <w:lang w:eastAsia="ru-RU"/>
        </w:rPr>
        <w:t xml:space="preserve"> показал</w:t>
      </w:r>
      <w:r w:rsidRPr="00105A0D">
        <w:rPr>
          <w:rFonts w:ascii="Times New Roman" w:eastAsia="Times New Roman" w:hAnsi="Times New Roman" w:cs="Times New Roman"/>
          <w:sz w:val="24"/>
          <w:szCs w:val="24"/>
          <w:lang w:eastAsia="ru-RU"/>
        </w:rPr>
        <w:t>, что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в 2012-2016 годах реализовали единую стратегию поведения, направленную на поддержание закупочных цен на </w:t>
      </w:r>
      <w:proofErr w:type="spellStart"/>
      <w:r w:rsidRPr="00105A0D">
        <w:rPr>
          <w:rFonts w:ascii="Times New Roman" w:eastAsia="Times New Roman" w:hAnsi="Times New Roman" w:cs="Times New Roman"/>
          <w:sz w:val="24"/>
          <w:szCs w:val="24"/>
          <w:lang w:eastAsia="ru-RU"/>
        </w:rPr>
        <w:t>термостабилизаторы</w:t>
      </w:r>
      <w:proofErr w:type="spellEnd"/>
      <w:r w:rsidRPr="00105A0D">
        <w:rPr>
          <w:rFonts w:ascii="Times New Roman" w:eastAsia="Times New Roman" w:hAnsi="Times New Roman" w:cs="Times New Roman"/>
          <w:sz w:val="24"/>
          <w:szCs w:val="24"/>
          <w:lang w:eastAsia="ru-RU"/>
        </w:rPr>
        <w:t xml:space="preserve"> грунта для нужд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когда победитель заранее определен и участие второго хозяйствующего субъекта направлено на создание видимости конкурентной борьбы.</w:t>
      </w:r>
    </w:p>
    <w:p w:rsidR="00DB2C3A" w:rsidRPr="00DB2C3A" w:rsidRDefault="00A71C54" w:rsidP="00DB2C3A">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ООО НПО «ФСА» в период 2012-2017 годы сознательно отказалось от борьбы за победу  в закупках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проводимых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(ОАО «АК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Так, в закрытом запросе предложений № ЗП.58-12, в 2012 году, ООО НПО «ФСА» предложило цену исполнения контракта, на 9% превышающую НМЦК, и </w:t>
      </w:r>
      <w:r w:rsidRPr="00105A0D">
        <w:rPr>
          <w:rFonts w:ascii="Times New Roman" w:eastAsia="Times New Roman" w:hAnsi="Times New Roman" w:cs="Times New Roman"/>
          <w:sz w:val="24"/>
          <w:szCs w:val="24"/>
          <w:u w:val="single"/>
          <w:lang w:eastAsia="ru-RU"/>
        </w:rPr>
        <w:t>ровно в 2 раза превышающую цену, установленную для ЗАО «</w:t>
      </w:r>
      <w:proofErr w:type="spellStart"/>
      <w:r w:rsidRPr="00105A0D">
        <w:rPr>
          <w:rFonts w:ascii="Times New Roman" w:eastAsia="Times New Roman" w:hAnsi="Times New Roman" w:cs="Times New Roman"/>
          <w:sz w:val="24"/>
          <w:szCs w:val="24"/>
          <w:u w:val="single"/>
          <w:lang w:eastAsia="ru-RU"/>
        </w:rPr>
        <w:t>Конар</w:t>
      </w:r>
      <w:proofErr w:type="spellEnd"/>
      <w:r w:rsidRPr="00105A0D">
        <w:rPr>
          <w:rFonts w:ascii="Times New Roman" w:eastAsia="Times New Roman" w:hAnsi="Times New Roman" w:cs="Times New Roman"/>
          <w:sz w:val="24"/>
          <w:szCs w:val="24"/>
          <w:u w:val="single"/>
          <w:lang w:eastAsia="ru-RU"/>
        </w:rPr>
        <w:t>».</w:t>
      </w:r>
      <w:r w:rsidRPr="00105A0D">
        <w:rPr>
          <w:rFonts w:ascii="Times New Roman" w:eastAsia="Times New Roman" w:hAnsi="Times New Roman" w:cs="Times New Roman"/>
          <w:sz w:val="24"/>
          <w:szCs w:val="24"/>
          <w:lang w:eastAsia="ru-RU"/>
        </w:rPr>
        <w:t xml:space="preserve"> При этом, в адрес ОАО «АК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направлено предложение о поставке 18580 </w:t>
      </w:r>
      <w:proofErr w:type="spellStart"/>
      <w:r w:rsidRPr="00105A0D">
        <w:rPr>
          <w:rFonts w:ascii="Times New Roman" w:eastAsia="Times New Roman" w:hAnsi="Times New Roman" w:cs="Times New Roman"/>
          <w:sz w:val="24"/>
          <w:szCs w:val="24"/>
          <w:lang w:eastAsia="ru-RU"/>
        </w:rPr>
        <w:t>термостабизиторов</w:t>
      </w:r>
      <w:proofErr w:type="spellEnd"/>
      <w:r w:rsidRPr="00105A0D">
        <w:rPr>
          <w:rFonts w:ascii="Times New Roman" w:eastAsia="Times New Roman" w:hAnsi="Times New Roman" w:cs="Times New Roman"/>
          <w:sz w:val="24"/>
          <w:szCs w:val="24"/>
          <w:lang w:eastAsia="ru-RU"/>
        </w:rPr>
        <w:t xml:space="preserve"> грунта на сумму  более 1,6 млрд. рублей, в то время как  для ЗАО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согласно спецификации № 1, аналогичный перечень товара был  выставлен на сумму чуть более 800 млн. рублей. Аналогичная ценовая политика проводится ООО НПО «ФСА» по настоящее время.</w:t>
      </w:r>
      <w:r w:rsidR="00966058" w:rsidRPr="00105A0D">
        <w:rPr>
          <w:rFonts w:ascii="Times New Roman" w:eastAsia="Times New Roman" w:hAnsi="Times New Roman" w:cs="Times New Roman"/>
          <w:sz w:val="24"/>
          <w:szCs w:val="24"/>
          <w:lang w:eastAsia="ru-RU"/>
        </w:rPr>
        <w:t xml:space="preserve"> Кроме того, в рамках анализа исполнения договора поставки № ФСА-КНР-1 установлено, что ООО НПО «ФСА» выполняло для АО «</w:t>
      </w:r>
      <w:proofErr w:type="spellStart"/>
      <w:r w:rsidR="00966058" w:rsidRPr="00105A0D">
        <w:rPr>
          <w:rFonts w:ascii="Times New Roman" w:eastAsia="Times New Roman" w:hAnsi="Times New Roman" w:cs="Times New Roman"/>
          <w:sz w:val="24"/>
          <w:szCs w:val="24"/>
          <w:lang w:eastAsia="ru-RU"/>
        </w:rPr>
        <w:t>Конар</w:t>
      </w:r>
      <w:proofErr w:type="spellEnd"/>
      <w:r w:rsidR="00966058" w:rsidRPr="00105A0D">
        <w:rPr>
          <w:rFonts w:ascii="Times New Roman" w:eastAsia="Times New Roman" w:hAnsi="Times New Roman" w:cs="Times New Roman"/>
          <w:sz w:val="24"/>
          <w:szCs w:val="24"/>
          <w:lang w:eastAsia="ru-RU"/>
        </w:rPr>
        <w:t>» заказы на поставку ТСГ в адрес ООО «</w:t>
      </w:r>
      <w:proofErr w:type="spellStart"/>
      <w:r w:rsidR="00966058" w:rsidRPr="00105A0D">
        <w:rPr>
          <w:rFonts w:ascii="Times New Roman" w:eastAsia="Times New Roman" w:hAnsi="Times New Roman" w:cs="Times New Roman"/>
          <w:sz w:val="24"/>
          <w:szCs w:val="24"/>
          <w:lang w:eastAsia="ru-RU"/>
        </w:rPr>
        <w:t>Велесстрой</w:t>
      </w:r>
      <w:proofErr w:type="spellEnd"/>
      <w:r w:rsidR="00966058" w:rsidRPr="00105A0D">
        <w:rPr>
          <w:rFonts w:ascii="Times New Roman" w:eastAsia="Times New Roman" w:hAnsi="Times New Roman" w:cs="Times New Roman"/>
          <w:sz w:val="24"/>
          <w:szCs w:val="24"/>
          <w:lang w:eastAsia="ru-RU"/>
        </w:rPr>
        <w:t>», ЗАО «</w:t>
      </w:r>
      <w:proofErr w:type="spellStart"/>
      <w:r w:rsidR="00966058" w:rsidRPr="00105A0D">
        <w:rPr>
          <w:rFonts w:ascii="Times New Roman" w:eastAsia="Times New Roman" w:hAnsi="Times New Roman" w:cs="Times New Roman"/>
          <w:sz w:val="24"/>
          <w:szCs w:val="24"/>
          <w:lang w:eastAsia="ru-RU"/>
        </w:rPr>
        <w:t>Эктив</w:t>
      </w:r>
      <w:proofErr w:type="spellEnd"/>
      <w:r w:rsidR="00966058" w:rsidRPr="00105A0D">
        <w:rPr>
          <w:rFonts w:ascii="Times New Roman" w:eastAsia="Times New Roman" w:hAnsi="Times New Roman" w:cs="Times New Roman"/>
          <w:sz w:val="24"/>
          <w:szCs w:val="24"/>
          <w:lang w:eastAsia="ru-RU"/>
        </w:rPr>
        <w:t xml:space="preserve"> Телеком», ООО «</w:t>
      </w:r>
      <w:proofErr w:type="spellStart"/>
      <w:r w:rsidR="00966058" w:rsidRPr="00105A0D">
        <w:rPr>
          <w:rFonts w:ascii="Times New Roman" w:eastAsia="Times New Roman" w:hAnsi="Times New Roman" w:cs="Times New Roman"/>
          <w:sz w:val="24"/>
          <w:szCs w:val="24"/>
          <w:lang w:eastAsia="ru-RU"/>
        </w:rPr>
        <w:t>Надымстройгаздобыча</w:t>
      </w:r>
      <w:proofErr w:type="spellEnd"/>
      <w:r w:rsidR="00A72301" w:rsidRPr="00105A0D">
        <w:rPr>
          <w:rFonts w:ascii="Times New Roman" w:eastAsia="Times New Roman" w:hAnsi="Times New Roman" w:cs="Times New Roman"/>
          <w:sz w:val="24"/>
          <w:szCs w:val="24"/>
          <w:lang w:eastAsia="ru-RU"/>
        </w:rPr>
        <w:t>»</w:t>
      </w:r>
      <w:r w:rsidR="00966058" w:rsidRPr="00105A0D">
        <w:rPr>
          <w:rFonts w:ascii="Times New Roman" w:eastAsia="Times New Roman" w:hAnsi="Times New Roman" w:cs="Times New Roman"/>
          <w:sz w:val="24"/>
          <w:szCs w:val="24"/>
          <w:lang w:eastAsia="ru-RU"/>
        </w:rPr>
        <w:t xml:space="preserve">  (часть наименований по спецификациям № 12, 13, 14, 16, 20, 26). Данные обстоятельства свидетельствуют о том, что в ходе реализации заключенного соглашения ООО НПО «ФСА» получало </w:t>
      </w:r>
      <w:r w:rsidR="00A72301" w:rsidRPr="00105A0D">
        <w:rPr>
          <w:rFonts w:ascii="Times New Roman" w:eastAsia="Times New Roman" w:hAnsi="Times New Roman" w:cs="Times New Roman"/>
          <w:sz w:val="24"/>
          <w:szCs w:val="24"/>
          <w:lang w:eastAsia="ru-RU"/>
        </w:rPr>
        <w:t>от АО «</w:t>
      </w:r>
      <w:proofErr w:type="spellStart"/>
      <w:r w:rsidR="00A72301" w:rsidRPr="00105A0D">
        <w:rPr>
          <w:rFonts w:ascii="Times New Roman" w:eastAsia="Times New Roman" w:hAnsi="Times New Roman" w:cs="Times New Roman"/>
          <w:sz w:val="24"/>
          <w:szCs w:val="24"/>
          <w:lang w:eastAsia="ru-RU"/>
        </w:rPr>
        <w:t>Конар</w:t>
      </w:r>
      <w:proofErr w:type="spellEnd"/>
      <w:r w:rsidR="00A72301" w:rsidRPr="00105A0D">
        <w:rPr>
          <w:rFonts w:ascii="Times New Roman" w:eastAsia="Times New Roman" w:hAnsi="Times New Roman" w:cs="Times New Roman"/>
          <w:sz w:val="24"/>
          <w:szCs w:val="24"/>
          <w:lang w:eastAsia="ru-RU"/>
        </w:rPr>
        <w:t xml:space="preserve">», </w:t>
      </w:r>
      <w:r w:rsidR="00966058" w:rsidRPr="00105A0D">
        <w:rPr>
          <w:rFonts w:ascii="Times New Roman" w:eastAsia="Times New Roman" w:hAnsi="Times New Roman" w:cs="Times New Roman"/>
          <w:sz w:val="24"/>
          <w:szCs w:val="24"/>
          <w:lang w:eastAsia="ru-RU"/>
        </w:rPr>
        <w:t>помимо заказов на</w:t>
      </w:r>
      <w:r w:rsidR="00A72301" w:rsidRPr="00105A0D">
        <w:rPr>
          <w:rFonts w:ascii="Times New Roman" w:eastAsia="Times New Roman" w:hAnsi="Times New Roman" w:cs="Times New Roman"/>
          <w:sz w:val="24"/>
          <w:szCs w:val="24"/>
          <w:lang w:eastAsia="ru-RU"/>
        </w:rPr>
        <w:t xml:space="preserve"> изготовление </w:t>
      </w:r>
      <w:r w:rsidR="00966058" w:rsidRPr="00105A0D">
        <w:rPr>
          <w:rFonts w:ascii="Times New Roman" w:eastAsia="Times New Roman" w:hAnsi="Times New Roman" w:cs="Times New Roman"/>
          <w:sz w:val="24"/>
          <w:szCs w:val="24"/>
          <w:lang w:eastAsia="ru-RU"/>
        </w:rPr>
        <w:t xml:space="preserve">ТСГ </w:t>
      </w:r>
      <w:r w:rsidR="00A72301" w:rsidRPr="00105A0D">
        <w:rPr>
          <w:rFonts w:ascii="Times New Roman" w:eastAsia="Times New Roman" w:hAnsi="Times New Roman" w:cs="Times New Roman"/>
          <w:sz w:val="24"/>
          <w:szCs w:val="24"/>
          <w:lang w:eastAsia="ru-RU"/>
        </w:rPr>
        <w:t xml:space="preserve"> для предприятий </w:t>
      </w:r>
      <w:r w:rsidR="00A72301" w:rsidRPr="00105A0D">
        <w:rPr>
          <w:rFonts w:ascii="Times New Roman" w:hAnsi="Times New Roman" w:cs="Times New Roman"/>
          <w:bCs/>
          <w:color w:val="000000"/>
          <w:sz w:val="24"/>
          <w:szCs w:val="24"/>
        </w:rPr>
        <w:t>ОАО «</w:t>
      </w:r>
      <w:proofErr w:type="spellStart"/>
      <w:r w:rsidR="00A72301" w:rsidRPr="00105A0D">
        <w:rPr>
          <w:rFonts w:ascii="Times New Roman" w:hAnsi="Times New Roman" w:cs="Times New Roman"/>
          <w:bCs/>
          <w:color w:val="000000"/>
          <w:sz w:val="24"/>
          <w:szCs w:val="24"/>
        </w:rPr>
        <w:t>Сибнефтепровод</w:t>
      </w:r>
      <w:proofErr w:type="spellEnd"/>
      <w:r w:rsidR="00A72301" w:rsidRPr="00105A0D">
        <w:rPr>
          <w:rFonts w:ascii="Times New Roman" w:hAnsi="Times New Roman" w:cs="Times New Roman"/>
          <w:bCs/>
          <w:color w:val="000000"/>
          <w:sz w:val="24"/>
          <w:szCs w:val="24"/>
        </w:rPr>
        <w:t>»,  ООО «</w:t>
      </w:r>
      <w:proofErr w:type="spellStart"/>
      <w:r w:rsidR="00A72301" w:rsidRPr="00105A0D">
        <w:rPr>
          <w:rFonts w:ascii="Times New Roman" w:hAnsi="Times New Roman" w:cs="Times New Roman"/>
          <w:bCs/>
          <w:color w:val="000000"/>
          <w:sz w:val="24"/>
          <w:szCs w:val="24"/>
        </w:rPr>
        <w:t>Востокнефтепровод</w:t>
      </w:r>
      <w:proofErr w:type="spellEnd"/>
      <w:r w:rsidR="00A72301" w:rsidRPr="00105A0D">
        <w:rPr>
          <w:rFonts w:ascii="Times New Roman" w:hAnsi="Times New Roman" w:cs="Times New Roman"/>
          <w:bCs/>
          <w:color w:val="000000"/>
          <w:sz w:val="24"/>
          <w:szCs w:val="24"/>
        </w:rPr>
        <w:t>»,  ООО «</w:t>
      </w:r>
      <w:proofErr w:type="spellStart"/>
      <w:r w:rsidR="00A72301" w:rsidRPr="00105A0D">
        <w:rPr>
          <w:rFonts w:ascii="Times New Roman" w:hAnsi="Times New Roman" w:cs="Times New Roman"/>
          <w:bCs/>
          <w:color w:val="000000"/>
          <w:sz w:val="24"/>
          <w:szCs w:val="24"/>
        </w:rPr>
        <w:t>Транснефть-Восток</w:t>
      </w:r>
      <w:proofErr w:type="spellEnd"/>
      <w:r w:rsidR="00A72301" w:rsidRPr="00105A0D">
        <w:rPr>
          <w:rFonts w:ascii="Times New Roman" w:hAnsi="Times New Roman" w:cs="Times New Roman"/>
          <w:bCs/>
          <w:color w:val="000000"/>
          <w:sz w:val="24"/>
          <w:szCs w:val="24"/>
        </w:rPr>
        <w:t>», АО «</w:t>
      </w:r>
      <w:proofErr w:type="spellStart"/>
      <w:r w:rsidR="00A72301" w:rsidRPr="00105A0D">
        <w:rPr>
          <w:rFonts w:ascii="Times New Roman" w:hAnsi="Times New Roman" w:cs="Times New Roman"/>
          <w:bCs/>
          <w:color w:val="000000"/>
          <w:sz w:val="24"/>
          <w:szCs w:val="24"/>
        </w:rPr>
        <w:t>Транснефть-Сибирь</w:t>
      </w:r>
      <w:proofErr w:type="spellEnd"/>
      <w:r w:rsidR="00A72301" w:rsidRPr="00105A0D">
        <w:rPr>
          <w:rFonts w:ascii="Times New Roman" w:hAnsi="Times New Roman" w:cs="Times New Roman"/>
          <w:bCs/>
          <w:color w:val="000000"/>
          <w:sz w:val="24"/>
          <w:szCs w:val="24"/>
        </w:rPr>
        <w:t>»,</w:t>
      </w:r>
      <w:r w:rsidR="00966058" w:rsidRPr="00105A0D">
        <w:rPr>
          <w:rFonts w:ascii="Times New Roman" w:eastAsia="Times New Roman" w:hAnsi="Times New Roman" w:cs="Times New Roman"/>
          <w:sz w:val="24"/>
          <w:szCs w:val="24"/>
          <w:lang w:eastAsia="ru-RU"/>
        </w:rPr>
        <w:t xml:space="preserve"> дополнительные заказы на поставку продукции, увеличивая загрузку производственных мощностей и </w:t>
      </w:r>
      <w:proofErr w:type="gramStart"/>
      <w:r w:rsidR="00966058" w:rsidRPr="00105A0D">
        <w:rPr>
          <w:rFonts w:ascii="Times New Roman" w:eastAsia="Times New Roman" w:hAnsi="Times New Roman" w:cs="Times New Roman"/>
          <w:sz w:val="24"/>
          <w:szCs w:val="24"/>
          <w:lang w:eastAsia="ru-RU"/>
        </w:rPr>
        <w:t>получая</w:t>
      </w:r>
      <w:proofErr w:type="gramEnd"/>
      <w:r w:rsidR="00966058" w:rsidRPr="00105A0D">
        <w:rPr>
          <w:rFonts w:ascii="Times New Roman" w:eastAsia="Times New Roman" w:hAnsi="Times New Roman" w:cs="Times New Roman"/>
          <w:sz w:val="24"/>
          <w:szCs w:val="24"/>
          <w:lang w:eastAsia="ru-RU"/>
        </w:rPr>
        <w:t xml:space="preserve"> </w:t>
      </w:r>
      <w:r w:rsidR="00A72301" w:rsidRPr="00105A0D">
        <w:rPr>
          <w:rFonts w:ascii="Times New Roman" w:eastAsia="Times New Roman" w:hAnsi="Times New Roman" w:cs="Times New Roman"/>
          <w:sz w:val="24"/>
          <w:szCs w:val="24"/>
          <w:lang w:eastAsia="ru-RU"/>
        </w:rPr>
        <w:t xml:space="preserve">таким образом </w:t>
      </w:r>
      <w:r w:rsidR="00966058" w:rsidRPr="00105A0D">
        <w:rPr>
          <w:rFonts w:ascii="Times New Roman" w:eastAsia="Times New Roman" w:hAnsi="Times New Roman" w:cs="Times New Roman"/>
          <w:sz w:val="24"/>
          <w:szCs w:val="24"/>
          <w:lang w:eastAsia="ru-RU"/>
        </w:rPr>
        <w:t>дополнительный доход без участия</w:t>
      </w:r>
      <w:r w:rsidR="00F82847">
        <w:rPr>
          <w:rFonts w:ascii="Times New Roman" w:eastAsia="Times New Roman" w:hAnsi="Times New Roman" w:cs="Times New Roman"/>
          <w:sz w:val="24"/>
          <w:szCs w:val="24"/>
          <w:lang w:eastAsia="ru-RU"/>
        </w:rPr>
        <w:t xml:space="preserve"> в</w:t>
      </w:r>
      <w:r w:rsidR="00966058" w:rsidRPr="00105A0D">
        <w:rPr>
          <w:rFonts w:ascii="Times New Roman" w:eastAsia="Times New Roman" w:hAnsi="Times New Roman" w:cs="Times New Roman"/>
          <w:sz w:val="24"/>
          <w:szCs w:val="24"/>
          <w:lang w:eastAsia="ru-RU"/>
        </w:rPr>
        <w:t xml:space="preserve"> конкурсных процедурах.</w:t>
      </w:r>
      <w:r w:rsidR="00A72301" w:rsidRPr="00105A0D">
        <w:rPr>
          <w:rFonts w:ascii="Times New Roman" w:eastAsia="Times New Roman" w:hAnsi="Times New Roman" w:cs="Times New Roman"/>
          <w:sz w:val="24"/>
          <w:szCs w:val="24"/>
          <w:lang w:eastAsia="ru-RU"/>
        </w:rPr>
        <w:t xml:space="preserve"> Так, совокупная выручка от поставки ТСГ грузополучателям ООО «</w:t>
      </w:r>
      <w:proofErr w:type="spellStart"/>
      <w:r w:rsidR="00A72301" w:rsidRPr="00105A0D">
        <w:rPr>
          <w:rFonts w:ascii="Times New Roman" w:eastAsia="Times New Roman" w:hAnsi="Times New Roman" w:cs="Times New Roman"/>
          <w:sz w:val="24"/>
          <w:szCs w:val="24"/>
          <w:lang w:eastAsia="ru-RU"/>
        </w:rPr>
        <w:t>Велесстрой</w:t>
      </w:r>
      <w:proofErr w:type="spellEnd"/>
      <w:r w:rsidR="00A72301" w:rsidRPr="00105A0D">
        <w:rPr>
          <w:rFonts w:ascii="Times New Roman" w:eastAsia="Times New Roman" w:hAnsi="Times New Roman" w:cs="Times New Roman"/>
          <w:sz w:val="24"/>
          <w:szCs w:val="24"/>
          <w:lang w:eastAsia="ru-RU"/>
        </w:rPr>
        <w:t>», ЗАО «</w:t>
      </w:r>
      <w:proofErr w:type="spellStart"/>
      <w:r w:rsidR="00A72301" w:rsidRPr="00105A0D">
        <w:rPr>
          <w:rFonts w:ascii="Times New Roman" w:eastAsia="Times New Roman" w:hAnsi="Times New Roman" w:cs="Times New Roman"/>
          <w:sz w:val="24"/>
          <w:szCs w:val="24"/>
          <w:lang w:eastAsia="ru-RU"/>
        </w:rPr>
        <w:t>Эктив</w:t>
      </w:r>
      <w:proofErr w:type="spellEnd"/>
      <w:r w:rsidR="00A72301" w:rsidRPr="00105A0D">
        <w:rPr>
          <w:rFonts w:ascii="Times New Roman" w:eastAsia="Times New Roman" w:hAnsi="Times New Roman" w:cs="Times New Roman"/>
          <w:sz w:val="24"/>
          <w:szCs w:val="24"/>
          <w:lang w:eastAsia="ru-RU"/>
        </w:rPr>
        <w:t xml:space="preserve"> Телеком», ООО «</w:t>
      </w:r>
      <w:proofErr w:type="spellStart"/>
      <w:r w:rsidR="00A72301" w:rsidRPr="00105A0D">
        <w:rPr>
          <w:rFonts w:ascii="Times New Roman" w:eastAsia="Times New Roman" w:hAnsi="Times New Roman" w:cs="Times New Roman"/>
          <w:sz w:val="24"/>
          <w:szCs w:val="24"/>
          <w:lang w:eastAsia="ru-RU"/>
        </w:rPr>
        <w:t>Надымстройгаздобыча</w:t>
      </w:r>
      <w:proofErr w:type="spellEnd"/>
      <w:r w:rsidR="00A72301" w:rsidRPr="00105A0D">
        <w:rPr>
          <w:rFonts w:ascii="Times New Roman" w:eastAsia="Times New Roman" w:hAnsi="Times New Roman" w:cs="Times New Roman"/>
          <w:sz w:val="24"/>
          <w:szCs w:val="24"/>
          <w:lang w:eastAsia="ru-RU"/>
        </w:rPr>
        <w:t xml:space="preserve">» </w:t>
      </w:r>
      <w:r w:rsidR="0061315F" w:rsidRPr="00105A0D">
        <w:rPr>
          <w:rFonts w:ascii="Times New Roman" w:eastAsia="Times New Roman" w:hAnsi="Times New Roman" w:cs="Times New Roman"/>
          <w:sz w:val="24"/>
          <w:szCs w:val="24"/>
          <w:lang w:eastAsia="ru-RU"/>
        </w:rPr>
        <w:t xml:space="preserve">составила </w:t>
      </w:r>
      <w:r w:rsidR="00B70FD3" w:rsidRPr="00105A0D">
        <w:rPr>
          <w:rFonts w:ascii="Times New Roman" w:eastAsia="Times New Roman" w:hAnsi="Times New Roman" w:cs="Times New Roman"/>
          <w:sz w:val="24"/>
          <w:szCs w:val="24"/>
          <w:lang w:eastAsia="ru-RU"/>
        </w:rPr>
        <w:t>порядка 200</w:t>
      </w:r>
      <w:r w:rsidR="00A72301" w:rsidRPr="00105A0D">
        <w:rPr>
          <w:rFonts w:ascii="Times New Roman" w:eastAsia="Times New Roman" w:hAnsi="Times New Roman" w:cs="Times New Roman"/>
          <w:sz w:val="24"/>
          <w:szCs w:val="24"/>
          <w:lang w:eastAsia="ru-RU"/>
        </w:rPr>
        <w:t xml:space="preserve"> млн. рублей</w:t>
      </w:r>
      <w:r w:rsidR="00A72B6E" w:rsidRPr="00105A0D">
        <w:rPr>
          <w:rFonts w:ascii="Times New Roman" w:eastAsia="Times New Roman" w:hAnsi="Times New Roman" w:cs="Times New Roman"/>
          <w:sz w:val="24"/>
          <w:szCs w:val="24"/>
          <w:lang w:eastAsia="ru-RU"/>
        </w:rPr>
        <w:t xml:space="preserve"> (с НДС</w:t>
      </w:r>
      <w:proofErr w:type="gramStart"/>
      <w:r w:rsidR="00A72B6E" w:rsidRPr="00105A0D">
        <w:rPr>
          <w:rFonts w:ascii="Times New Roman" w:eastAsia="Times New Roman" w:hAnsi="Times New Roman" w:cs="Times New Roman"/>
          <w:sz w:val="24"/>
          <w:szCs w:val="24"/>
          <w:lang w:eastAsia="ru-RU"/>
        </w:rPr>
        <w:t>)</w:t>
      </w:r>
      <w:r w:rsidR="00A72301" w:rsidRPr="00105A0D">
        <w:rPr>
          <w:rFonts w:ascii="Times New Roman" w:eastAsia="Times New Roman" w:hAnsi="Times New Roman" w:cs="Times New Roman"/>
          <w:sz w:val="24"/>
          <w:szCs w:val="24"/>
          <w:lang w:eastAsia="ru-RU"/>
        </w:rPr>
        <w:t>.</w:t>
      </w:r>
      <w:r w:rsidR="00DB2C3A" w:rsidRPr="00DB2C3A">
        <w:rPr>
          <w:rFonts w:ascii="Times New Roman" w:eastAsia="Times New Roman" w:hAnsi="Times New Roman" w:cs="Times New Roman"/>
          <w:sz w:val="24"/>
          <w:szCs w:val="24"/>
          <w:lang w:eastAsia="ru-RU"/>
        </w:rPr>
        <w:t xml:space="preserve"> </w:t>
      </w:r>
      <w:r w:rsidR="00DB2C3A" w:rsidRPr="00754060">
        <w:rPr>
          <w:rFonts w:ascii="Times New Roman" w:eastAsia="Times New Roman" w:hAnsi="Times New Roman" w:cs="Times New Roman"/>
          <w:sz w:val="24"/>
          <w:szCs w:val="24"/>
          <w:lang w:eastAsia="ru-RU"/>
        </w:rPr>
        <w:t>[</w:t>
      </w:r>
      <w:r w:rsidR="00DB2C3A">
        <w:rPr>
          <w:rFonts w:ascii="Times New Roman" w:eastAsia="Times New Roman" w:hAnsi="Times New Roman" w:cs="Times New Roman"/>
          <w:sz w:val="24"/>
          <w:szCs w:val="24"/>
          <w:lang w:eastAsia="ru-RU"/>
        </w:rPr>
        <w:t>…</w:t>
      </w:r>
      <w:r w:rsidR="00DB2C3A" w:rsidRPr="00754060">
        <w:rPr>
          <w:rFonts w:ascii="Times New Roman" w:eastAsia="Times New Roman" w:hAnsi="Times New Roman" w:cs="Times New Roman"/>
          <w:sz w:val="24"/>
          <w:szCs w:val="24"/>
          <w:lang w:eastAsia="ru-RU"/>
        </w:rPr>
        <w:t xml:space="preserve">] </w:t>
      </w:r>
      <w:proofErr w:type="gramEnd"/>
    </w:p>
    <w:p w:rsidR="000411C4" w:rsidRPr="00105A0D" w:rsidRDefault="00C86C35" w:rsidP="00DB2C3A">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результате данной стратегии поведения при минимальных рисках данные хозяйствующие субъекты получали </w:t>
      </w:r>
      <w:r w:rsidRPr="00105A0D">
        <w:rPr>
          <w:rFonts w:ascii="Times New Roman" w:eastAsia="Times New Roman" w:hAnsi="Times New Roman" w:cs="Times New Roman"/>
          <w:sz w:val="24"/>
          <w:szCs w:val="24"/>
          <w:u w:val="single"/>
          <w:lang w:eastAsia="ru-RU"/>
        </w:rPr>
        <w:t>гарантированную максимальную выгоду</w:t>
      </w:r>
      <w:r w:rsidR="000411C4" w:rsidRPr="00105A0D">
        <w:rPr>
          <w:rFonts w:ascii="Times New Roman" w:eastAsia="Times New Roman" w:hAnsi="Times New Roman" w:cs="Times New Roman"/>
          <w:sz w:val="24"/>
          <w:szCs w:val="24"/>
          <w:u w:val="single"/>
          <w:lang w:eastAsia="ru-RU"/>
        </w:rPr>
        <w:t xml:space="preserve">. </w:t>
      </w:r>
      <w:r w:rsidRPr="00105A0D">
        <w:rPr>
          <w:rFonts w:ascii="Times New Roman" w:eastAsia="Times New Roman" w:hAnsi="Times New Roman" w:cs="Times New Roman"/>
          <w:sz w:val="24"/>
          <w:szCs w:val="24"/>
          <w:u w:val="single"/>
          <w:lang w:eastAsia="ru-RU"/>
        </w:rPr>
        <w:t>АО «</w:t>
      </w:r>
      <w:proofErr w:type="spellStart"/>
      <w:r w:rsidRPr="00105A0D">
        <w:rPr>
          <w:rFonts w:ascii="Times New Roman" w:eastAsia="Times New Roman" w:hAnsi="Times New Roman" w:cs="Times New Roman"/>
          <w:sz w:val="24"/>
          <w:szCs w:val="24"/>
          <w:u w:val="single"/>
          <w:lang w:eastAsia="ru-RU"/>
        </w:rPr>
        <w:t>Конар</w:t>
      </w:r>
      <w:proofErr w:type="spellEnd"/>
      <w:r w:rsidRPr="00105A0D">
        <w:rPr>
          <w:rFonts w:ascii="Times New Roman" w:eastAsia="Times New Roman" w:hAnsi="Times New Roman" w:cs="Times New Roman"/>
          <w:sz w:val="24"/>
          <w:szCs w:val="24"/>
          <w:u w:val="single"/>
          <w:lang w:eastAsia="ru-RU"/>
        </w:rPr>
        <w:t xml:space="preserve">» выигрывало проводимые закупки, </w:t>
      </w:r>
      <w:r w:rsidR="00A71C54" w:rsidRPr="00105A0D">
        <w:rPr>
          <w:rFonts w:ascii="Times New Roman" w:eastAsia="Times New Roman" w:hAnsi="Times New Roman" w:cs="Times New Roman"/>
          <w:b/>
          <w:sz w:val="24"/>
          <w:szCs w:val="24"/>
          <w:u w:val="single"/>
          <w:lang w:eastAsia="ru-RU"/>
        </w:rPr>
        <w:t>имея 50% показатель р</w:t>
      </w:r>
      <w:r w:rsidR="000411C4" w:rsidRPr="00105A0D">
        <w:rPr>
          <w:rFonts w:ascii="Times New Roman" w:eastAsia="Times New Roman" w:hAnsi="Times New Roman" w:cs="Times New Roman"/>
          <w:b/>
          <w:sz w:val="24"/>
          <w:szCs w:val="24"/>
          <w:u w:val="single"/>
          <w:lang w:eastAsia="ru-RU"/>
        </w:rPr>
        <w:t>ентабельности по реализации ТСГ</w:t>
      </w:r>
      <w:r w:rsidR="000411C4" w:rsidRPr="00105A0D">
        <w:rPr>
          <w:rFonts w:ascii="Times New Roman" w:eastAsia="Times New Roman" w:hAnsi="Times New Roman" w:cs="Times New Roman"/>
          <w:sz w:val="24"/>
          <w:szCs w:val="24"/>
          <w:lang w:eastAsia="ru-RU"/>
        </w:rPr>
        <w:t>, а О</w:t>
      </w:r>
      <w:r w:rsidRPr="00105A0D">
        <w:rPr>
          <w:rFonts w:ascii="Times New Roman" w:eastAsia="Times New Roman" w:hAnsi="Times New Roman" w:cs="Times New Roman"/>
          <w:sz w:val="24"/>
          <w:szCs w:val="24"/>
          <w:lang w:eastAsia="ru-RU"/>
        </w:rPr>
        <w:t>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w:t>
      </w:r>
      <w:r w:rsidR="00A72B6E" w:rsidRPr="00105A0D">
        <w:rPr>
          <w:rFonts w:ascii="Times New Roman" w:eastAsia="Times New Roman" w:hAnsi="Times New Roman" w:cs="Times New Roman"/>
          <w:sz w:val="24"/>
          <w:szCs w:val="24"/>
          <w:lang w:eastAsia="ru-RU"/>
        </w:rPr>
        <w:t xml:space="preserve"> обеспечивало стабильную нагрузку мощностей и </w:t>
      </w:r>
      <w:r w:rsidRPr="00105A0D">
        <w:rPr>
          <w:rFonts w:ascii="Times New Roman" w:eastAsia="Times New Roman" w:hAnsi="Times New Roman" w:cs="Times New Roman"/>
          <w:sz w:val="24"/>
          <w:szCs w:val="24"/>
          <w:lang w:eastAsia="ru-RU"/>
        </w:rPr>
        <w:t>имело постоянный налаженный канал сбыта продукции</w:t>
      </w:r>
      <w:r w:rsidR="000411C4" w:rsidRPr="00105A0D">
        <w:rPr>
          <w:rFonts w:ascii="Times New Roman" w:eastAsia="Times New Roman" w:hAnsi="Times New Roman" w:cs="Times New Roman"/>
          <w:sz w:val="24"/>
          <w:szCs w:val="24"/>
          <w:lang w:eastAsia="ru-RU"/>
        </w:rPr>
        <w:t>.</w:t>
      </w:r>
      <w:r w:rsidRPr="00105A0D">
        <w:rPr>
          <w:rFonts w:ascii="Times New Roman" w:eastAsia="Times New Roman" w:hAnsi="Times New Roman" w:cs="Times New Roman"/>
          <w:sz w:val="24"/>
          <w:szCs w:val="24"/>
          <w:lang w:eastAsia="ru-RU"/>
        </w:rPr>
        <w:t xml:space="preserve"> </w:t>
      </w:r>
      <w:r w:rsidR="000411C4" w:rsidRPr="00105A0D">
        <w:rPr>
          <w:rFonts w:ascii="Times New Roman" w:eastAsia="Times New Roman" w:hAnsi="Times New Roman" w:cs="Times New Roman"/>
          <w:sz w:val="24"/>
          <w:szCs w:val="24"/>
          <w:lang w:eastAsia="ru-RU"/>
        </w:rPr>
        <w:t xml:space="preserve">Предположение </w:t>
      </w:r>
      <w:r w:rsidR="00347D07">
        <w:rPr>
          <w:rFonts w:ascii="Times New Roman" w:eastAsia="Times New Roman" w:hAnsi="Times New Roman" w:cs="Times New Roman"/>
          <w:sz w:val="24"/>
          <w:szCs w:val="24"/>
          <w:lang w:eastAsia="ru-RU"/>
        </w:rPr>
        <w:t>Комиссии</w:t>
      </w:r>
      <w:r w:rsidR="000411C4" w:rsidRPr="00105A0D">
        <w:rPr>
          <w:rFonts w:ascii="Times New Roman" w:eastAsia="Times New Roman" w:hAnsi="Times New Roman" w:cs="Times New Roman"/>
          <w:sz w:val="24"/>
          <w:szCs w:val="24"/>
          <w:lang w:eastAsia="ru-RU"/>
        </w:rPr>
        <w:t xml:space="preserve"> о наличии налаженного канала сбыта подтверждаются долгосрочным характером заключенного между ООО НПО «ФСА» и АО «</w:t>
      </w:r>
      <w:proofErr w:type="spellStart"/>
      <w:r w:rsidR="000411C4" w:rsidRPr="00105A0D">
        <w:rPr>
          <w:rFonts w:ascii="Times New Roman" w:eastAsia="Times New Roman" w:hAnsi="Times New Roman" w:cs="Times New Roman"/>
          <w:sz w:val="24"/>
          <w:szCs w:val="24"/>
          <w:lang w:eastAsia="ru-RU"/>
        </w:rPr>
        <w:t>Конар</w:t>
      </w:r>
      <w:proofErr w:type="spellEnd"/>
      <w:r w:rsidR="000411C4" w:rsidRPr="00105A0D">
        <w:rPr>
          <w:rFonts w:ascii="Times New Roman" w:eastAsia="Times New Roman" w:hAnsi="Times New Roman" w:cs="Times New Roman"/>
          <w:sz w:val="24"/>
          <w:szCs w:val="24"/>
          <w:lang w:eastAsia="ru-RU"/>
        </w:rPr>
        <w:t xml:space="preserve">» договора. Кроме того, </w:t>
      </w:r>
      <w:r w:rsidR="000411C4" w:rsidRPr="00105A0D">
        <w:rPr>
          <w:rFonts w:ascii="Times New Roman" w:eastAsia="Times New Roman" w:hAnsi="Times New Roman" w:cs="Times New Roman"/>
          <w:sz w:val="24"/>
          <w:szCs w:val="24"/>
          <w:lang w:eastAsia="ru-RU"/>
        </w:rPr>
        <w:lastRenderedPageBreak/>
        <w:t xml:space="preserve">в силу </w:t>
      </w:r>
      <w:proofErr w:type="spellStart"/>
      <w:r w:rsidR="000411C4" w:rsidRPr="00105A0D">
        <w:rPr>
          <w:rFonts w:ascii="Times New Roman" w:eastAsia="Times New Roman" w:hAnsi="Times New Roman" w:cs="Times New Roman"/>
          <w:sz w:val="24"/>
          <w:szCs w:val="24"/>
          <w:lang w:eastAsia="ru-RU"/>
        </w:rPr>
        <w:t>наукоемкости</w:t>
      </w:r>
      <w:proofErr w:type="spellEnd"/>
      <w:r w:rsidR="000411C4" w:rsidRPr="00105A0D">
        <w:rPr>
          <w:rFonts w:ascii="Times New Roman" w:eastAsia="Times New Roman" w:hAnsi="Times New Roman" w:cs="Times New Roman"/>
          <w:sz w:val="24"/>
          <w:szCs w:val="24"/>
          <w:lang w:eastAsia="ru-RU"/>
        </w:rPr>
        <w:t xml:space="preserve"> производства, ООО НПО «ФСА», обладая рядом запатентованных технологий, заинтересовано в максимальной защите интеллектуальной собственности. Заключая договор с АО «</w:t>
      </w:r>
      <w:proofErr w:type="spellStart"/>
      <w:r w:rsidR="000411C4" w:rsidRPr="00105A0D">
        <w:rPr>
          <w:rFonts w:ascii="Times New Roman" w:eastAsia="Times New Roman" w:hAnsi="Times New Roman" w:cs="Times New Roman"/>
          <w:sz w:val="24"/>
          <w:szCs w:val="24"/>
          <w:lang w:eastAsia="ru-RU"/>
        </w:rPr>
        <w:t>Конар</w:t>
      </w:r>
      <w:proofErr w:type="spellEnd"/>
      <w:r w:rsidR="000411C4" w:rsidRPr="00105A0D">
        <w:rPr>
          <w:rFonts w:ascii="Times New Roman" w:eastAsia="Times New Roman" w:hAnsi="Times New Roman" w:cs="Times New Roman"/>
          <w:sz w:val="24"/>
          <w:szCs w:val="24"/>
          <w:lang w:eastAsia="ru-RU"/>
        </w:rPr>
        <w:t>», ООО НПО «ФСА» минимизирует риск промышленного шпионажа, поскольку сотрудничество с предприятиями  «</w:t>
      </w:r>
      <w:proofErr w:type="spellStart"/>
      <w:r w:rsidR="000411C4" w:rsidRPr="00105A0D">
        <w:rPr>
          <w:rFonts w:ascii="Times New Roman" w:eastAsia="Times New Roman" w:hAnsi="Times New Roman" w:cs="Times New Roman"/>
          <w:sz w:val="24"/>
          <w:szCs w:val="24"/>
          <w:lang w:eastAsia="ru-RU"/>
        </w:rPr>
        <w:t>Транснефть</w:t>
      </w:r>
      <w:proofErr w:type="spellEnd"/>
      <w:r w:rsidR="000411C4" w:rsidRPr="00105A0D">
        <w:rPr>
          <w:rFonts w:ascii="Times New Roman" w:eastAsia="Times New Roman" w:hAnsi="Times New Roman" w:cs="Times New Roman"/>
          <w:sz w:val="24"/>
          <w:szCs w:val="24"/>
          <w:lang w:eastAsia="ru-RU"/>
        </w:rPr>
        <w:t xml:space="preserve">» предполагает предоставление заказчику права проведения </w:t>
      </w:r>
      <w:r w:rsidR="00096C25" w:rsidRPr="00096C25">
        <w:rPr>
          <w:rFonts w:ascii="Times New Roman" w:eastAsia="Times New Roman" w:hAnsi="Times New Roman" w:cs="Times New Roman"/>
          <w:sz w:val="24"/>
          <w:szCs w:val="24"/>
          <w:lang w:eastAsia="ru-RU"/>
        </w:rPr>
        <w:t>неограниченного</w:t>
      </w:r>
      <w:r w:rsidR="000411C4" w:rsidRPr="00096C25">
        <w:rPr>
          <w:rFonts w:ascii="Times New Roman" w:eastAsia="Times New Roman" w:hAnsi="Times New Roman" w:cs="Times New Roman"/>
          <w:sz w:val="24"/>
          <w:szCs w:val="24"/>
          <w:lang w:eastAsia="ru-RU"/>
        </w:rPr>
        <w:t xml:space="preserve"> количества проверок  качества товара и  боле</w:t>
      </w:r>
      <w:r w:rsidR="00096C25" w:rsidRPr="00096C25">
        <w:rPr>
          <w:rFonts w:ascii="Times New Roman" w:eastAsia="Times New Roman" w:hAnsi="Times New Roman" w:cs="Times New Roman"/>
          <w:sz w:val="24"/>
          <w:szCs w:val="24"/>
          <w:lang w:eastAsia="ru-RU"/>
        </w:rPr>
        <w:t>е обширного аудита производства,</w:t>
      </w:r>
      <w:r w:rsidR="00096C25">
        <w:rPr>
          <w:rFonts w:ascii="Times New Roman" w:eastAsia="Times New Roman" w:hAnsi="Times New Roman" w:cs="Times New Roman"/>
          <w:sz w:val="24"/>
          <w:szCs w:val="24"/>
          <w:lang w:eastAsia="ru-RU"/>
        </w:rPr>
        <w:t xml:space="preserve"> условия которого определены в разделе «Инспектирование и испытание» договоров поставки, заключаемых с ПАО «</w:t>
      </w:r>
      <w:proofErr w:type="spellStart"/>
      <w:r w:rsidR="00096C25">
        <w:rPr>
          <w:rFonts w:ascii="Times New Roman" w:eastAsia="Times New Roman" w:hAnsi="Times New Roman" w:cs="Times New Roman"/>
          <w:sz w:val="24"/>
          <w:szCs w:val="24"/>
          <w:lang w:eastAsia="ru-RU"/>
        </w:rPr>
        <w:t>Транснефть</w:t>
      </w:r>
      <w:proofErr w:type="spellEnd"/>
      <w:r w:rsidR="00096C25">
        <w:rPr>
          <w:rFonts w:ascii="Times New Roman" w:eastAsia="Times New Roman" w:hAnsi="Times New Roman" w:cs="Times New Roman"/>
          <w:sz w:val="24"/>
          <w:szCs w:val="24"/>
          <w:lang w:eastAsia="ru-RU"/>
        </w:rPr>
        <w:t xml:space="preserve">». </w:t>
      </w:r>
    </w:p>
    <w:p w:rsidR="00B761BB" w:rsidRPr="00105A0D" w:rsidRDefault="00B761BB" w:rsidP="00105A0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соответствии с пунктами 3 и 4 статьи 1 Гражданского кодекса Российской Федерации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rsidR="00B761BB" w:rsidRPr="00105A0D" w:rsidRDefault="00B761BB" w:rsidP="00105A0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Согласно пункту 1 статьи 10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w:t>
      </w:r>
      <w:hyperlink r:id="rId19" w:history="1">
        <w:r w:rsidRPr="00105A0D">
          <w:rPr>
            <w:rFonts w:ascii="Times New Roman" w:eastAsia="Times New Roman" w:hAnsi="Times New Roman" w:cs="Times New Roman"/>
            <w:sz w:val="24"/>
            <w:szCs w:val="24"/>
            <w:lang w:eastAsia="ru-RU"/>
          </w:rPr>
          <w:t>конкуренции</w:t>
        </w:r>
      </w:hyperlink>
      <w:r w:rsidRPr="00105A0D">
        <w:rPr>
          <w:rFonts w:ascii="Times New Roman" w:eastAsia="Times New Roman" w:hAnsi="Times New Roman" w:cs="Times New Roman"/>
          <w:sz w:val="24"/>
          <w:szCs w:val="24"/>
          <w:lang w:eastAsia="ru-RU"/>
        </w:rPr>
        <w:t xml:space="preserve">, а также злоупотребление </w:t>
      </w:r>
      <w:hyperlink r:id="rId20" w:history="1">
        <w:r w:rsidRPr="00105A0D">
          <w:rPr>
            <w:rFonts w:ascii="Times New Roman" w:eastAsia="Times New Roman" w:hAnsi="Times New Roman" w:cs="Times New Roman"/>
            <w:sz w:val="24"/>
            <w:szCs w:val="24"/>
            <w:lang w:eastAsia="ru-RU"/>
          </w:rPr>
          <w:t>доминирующим положением</w:t>
        </w:r>
      </w:hyperlink>
      <w:r w:rsidRPr="00105A0D">
        <w:rPr>
          <w:rFonts w:ascii="Times New Roman" w:eastAsia="Times New Roman" w:hAnsi="Times New Roman" w:cs="Times New Roman"/>
          <w:sz w:val="24"/>
          <w:szCs w:val="24"/>
          <w:lang w:eastAsia="ru-RU"/>
        </w:rPr>
        <w:t xml:space="preserve"> на рынке.</w:t>
      </w:r>
    </w:p>
    <w:p w:rsidR="00B761BB" w:rsidRDefault="00B761BB" w:rsidP="00105A0D">
      <w:pPr>
        <w:pStyle w:val="ConsPlusNormal"/>
        <w:ind w:firstLine="567"/>
        <w:contextualSpacing/>
        <w:jc w:val="both"/>
        <w:rPr>
          <w:rFonts w:eastAsia="Times New Roman"/>
          <w:sz w:val="24"/>
          <w:szCs w:val="24"/>
          <w:lang w:eastAsia="ru-RU"/>
        </w:rPr>
      </w:pPr>
      <w:r w:rsidRPr="00105A0D">
        <w:rPr>
          <w:rFonts w:eastAsia="Times New Roman"/>
          <w:sz w:val="24"/>
          <w:szCs w:val="24"/>
          <w:lang w:eastAsia="ru-RU"/>
        </w:rPr>
        <w:t>В соответствии с понятиями, закрепленными в статье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 соглашение - договоренность в письменной форме, содержащаяся в документе или нескольких документах, а также договоренность в устной форме.</w:t>
      </w:r>
    </w:p>
    <w:p w:rsidR="004D0D7B" w:rsidRPr="004D0D7B" w:rsidRDefault="004D0D7B" w:rsidP="004D0D7B">
      <w:pPr>
        <w:pStyle w:val="ConsPlusNormal"/>
        <w:ind w:firstLine="567"/>
        <w:contextualSpacing/>
        <w:jc w:val="both"/>
        <w:rPr>
          <w:rFonts w:eastAsia="Times New Roman"/>
          <w:sz w:val="24"/>
          <w:szCs w:val="24"/>
          <w:lang w:eastAsia="ru-RU"/>
        </w:rPr>
      </w:pPr>
      <w:r w:rsidRPr="004D0D7B">
        <w:rPr>
          <w:rFonts w:eastAsia="Times New Roman"/>
          <w:sz w:val="24"/>
          <w:szCs w:val="24"/>
          <w:lang w:eastAsia="ru-RU"/>
        </w:rPr>
        <w:t>В силу п. 17 ст. 4 Федерального закона от 26.07.2006 № 135-ФЗ «О защите конкуренции»</w:t>
      </w:r>
      <w:r>
        <w:rPr>
          <w:rFonts w:eastAsia="Times New Roman"/>
          <w:sz w:val="24"/>
          <w:szCs w:val="24"/>
          <w:lang w:eastAsia="ru-RU"/>
        </w:rPr>
        <w:t>,</w:t>
      </w:r>
      <w:r w:rsidRPr="004D0D7B">
        <w:rPr>
          <w:rFonts w:eastAsia="Times New Roman"/>
          <w:sz w:val="24"/>
          <w:szCs w:val="24"/>
          <w:lang w:eastAsia="ru-RU"/>
        </w:rPr>
        <w:t xml:space="preserve"> признаками ограничения конкуренции являются следующие: </w:t>
      </w:r>
    </w:p>
    <w:p w:rsidR="004D0D7B" w:rsidRPr="004D0D7B" w:rsidRDefault="004D0D7B" w:rsidP="004D0D7B">
      <w:pPr>
        <w:pStyle w:val="ConsPlusNormal"/>
        <w:ind w:firstLine="567"/>
        <w:contextualSpacing/>
        <w:jc w:val="both"/>
        <w:rPr>
          <w:rFonts w:eastAsia="Times New Roman"/>
          <w:sz w:val="24"/>
          <w:szCs w:val="24"/>
          <w:lang w:eastAsia="ru-RU"/>
        </w:rPr>
      </w:pPr>
      <w:r w:rsidRPr="004D0D7B">
        <w:rPr>
          <w:rFonts w:eastAsia="Times New Roman"/>
          <w:sz w:val="24"/>
          <w:szCs w:val="24"/>
          <w:lang w:eastAsia="ru-RU"/>
        </w:rPr>
        <w:t xml:space="preserve">- сокращение числа хозяйствующих субъектов, не входящих в одну группу лиц, на товарном рынке, </w:t>
      </w:r>
    </w:p>
    <w:p w:rsidR="004D0D7B" w:rsidRPr="004D0D7B" w:rsidRDefault="004D0D7B" w:rsidP="004D0D7B">
      <w:pPr>
        <w:pStyle w:val="ConsPlusNormal"/>
        <w:ind w:firstLine="567"/>
        <w:contextualSpacing/>
        <w:jc w:val="both"/>
        <w:rPr>
          <w:rFonts w:eastAsia="Times New Roman"/>
          <w:sz w:val="24"/>
          <w:szCs w:val="24"/>
          <w:lang w:eastAsia="ru-RU"/>
        </w:rPr>
      </w:pPr>
      <w:r w:rsidRPr="004D0D7B">
        <w:rPr>
          <w:rFonts w:eastAsia="Times New Roman"/>
          <w:sz w:val="24"/>
          <w:szCs w:val="24"/>
          <w:lang w:eastAsia="ru-RU"/>
        </w:rPr>
        <w:t xml:space="preserve">- рост или снижение цены товара, не связанные с соответствующими изменениями иных общих условий обращения товара на товарном рынке, </w:t>
      </w:r>
    </w:p>
    <w:p w:rsidR="004D0D7B" w:rsidRPr="004D0D7B" w:rsidRDefault="004D0D7B" w:rsidP="004D0D7B">
      <w:pPr>
        <w:pStyle w:val="ConsPlusNormal"/>
        <w:ind w:firstLine="567"/>
        <w:contextualSpacing/>
        <w:jc w:val="both"/>
        <w:rPr>
          <w:rFonts w:eastAsia="Times New Roman"/>
          <w:sz w:val="24"/>
          <w:szCs w:val="24"/>
          <w:lang w:eastAsia="ru-RU"/>
        </w:rPr>
      </w:pPr>
      <w:r w:rsidRPr="004D0D7B">
        <w:rPr>
          <w:rFonts w:eastAsia="Times New Roman"/>
          <w:sz w:val="24"/>
          <w:szCs w:val="24"/>
          <w:lang w:eastAsia="ru-RU"/>
        </w:rPr>
        <w:t xml:space="preserve">- отказ хозяйствующих субъектов, не входящих в одну группу лиц, от самостоятельных действий на товарном рынке, </w:t>
      </w:r>
    </w:p>
    <w:p w:rsidR="004D0D7B" w:rsidRPr="004D0D7B" w:rsidRDefault="004D0D7B" w:rsidP="004D0D7B">
      <w:pPr>
        <w:pStyle w:val="ConsPlusNormal"/>
        <w:ind w:firstLine="567"/>
        <w:contextualSpacing/>
        <w:jc w:val="both"/>
        <w:rPr>
          <w:rFonts w:eastAsia="Times New Roman"/>
          <w:sz w:val="24"/>
          <w:szCs w:val="24"/>
          <w:lang w:eastAsia="ru-RU"/>
        </w:rPr>
      </w:pPr>
      <w:r w:rsidRPr="004D0D7B">
        <w:rPr>
          <w:rFonts w:eastAsia="Times New Roman"/>
          <w:sz w:val="24"/>
          <w:szCs w:val="24"/>
          <w:lang w:eastAsia="ru-RU"/>
        </w:rPr>
        <w:t xml:space="preserve">-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w:t>
      </w:r>
    </w:p>
    <w:p w:rsidR="004D0D7B" w:rsidRPr="004D0D7B" w:rsidRDefault="004D0D7B" w:rsidP="004D0D7B">
      <w:pPr>
        <w:pStyle w:val="ConsPlusNormal"/>
        <w:ind w:firstLine="567"/>
        <w:contextualSpacing/>
        <w:jc w:val="both"/>
        <w:rPr>
          <w:rFonts w:eastAsia="Times New Roman"/>
          <w:sz w:val="24"/>
          <w:szCs w:val="24"/>
          <w:lang w:eastAsia="ru-RU"/>
        </w:rPr>
      </w:pPr>
      <w:proofErr w:type="gramStart"/>
      <w:r w:rsidRPr="004D0D7B">
        <w:rPr>
          <w:rFonts w:eastAsia="Times New Roman"/>
          <w:sz w:val="24"/>
          <w:szCs w:val="24"/>
          <w:lang w:eastAsia="ru-RU"/>
        </w:rPr>
        <w:t>-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roofErr w:type="gramEnd"/>
    </w:p>
    <w:p w:rsidR="004D0D7B" w:rsidRPr="004D0D7B" w:rsidRDefault="004D0D7B" w:rsidP="004D0D7B">
      <w:pPr>
        <w:pStyle w:val="ConsPlusNormal"/>
        <w:ind w:firstLine="567"/>
        <w:contextualSpacing/>
        <w:jc w:val="both"/>
        <w:rPr>
          <w:rFonts w:eastAsia="Times New Roman"/>
          <w:sz w:val="24"/>
          <w:szCs w:val="24"/>
          <w:lang w:eastAsia="ru-RU"/>
        </w:rPr>
      </w:pPr>
      <w:proofErr w:type="gramStart"/>
      <w:r w:rsidRPr="004D0D7B">
        <w:rPr>
          <w:rFonts w:eastAsia="Times New Roman"/>
          <w:sz w:val="24"/>
          <w:szCs w:val="24"/>
          <w:lang w:eastAsia="ru-RU"/>
        </w:rPr>
        <w:t xml:space="preserve">Таким образом, признаками ограничения конкуренции на товарном рынке (в данном случае - на </w:t>
      </w:r>
      <w:r>
        <w:rPr>
          <w:rFonts w:eastAsia="Times New Roman"/>
          <w:sz w:val="24"/>
          <w:szCs w:val="24"/>
          <w:lang w:eastAsia="ru-RU"/>
        </w:rPr>
        <w:t xml:space="preserve">закупках </w:t>
      </w:r>
      <w:proofErr w:type="spellStart"/>
      <w:r>
        <w:rPr>
          <w:rFonts w:eastAsia="Times New Roman"/>
          <w:sz w:val="24"/>
          <w:szCs w:val="24"/>
          <w:lang w:eastAsia="ru-RU"/>
        </w:rPr>
        <w:t>термостабилизаторов</w:t>
      </w:r>
      <w:proofErr w:type="spellEnd"/>
      <w:r>
        <w:rPr>
          <w:rFonts w:eastAsia="Times New Roman"/>
          <w:sz w:val="24"/>
          <w:szCs w:val="24"/>
          <w:lang w:eastAsia="ru-RU"/>
        </w:rPr>
        <w:t xml:space="preserve"> грунтов ПАО «</w:t>
      </w:r>
      <w:proofErr w:type="spellStart"/>
      <w:r>
        <w:rPr>
          <w:rFonts w:eastAsia="Times New Roman"/>
          <w:sz w:val="24"/>
          <w:szCs w:val="24"/>
          <w:lang w:eastAsia="ru-RU"/>
        </w:rPr>
        <w:t>Транснефть</w:t>
      </w:r>
      <w:proofErr w:type="spellEnd"/>
      <w:r>
        <w:rPr>
          <w:rFonts w:eastAsia="Times New Roman"/>
          <w:sz w:val="24"/>
          <w:szCs w:val="24"/>
          <w:lang w:eastAsia="ru-RU"/>
        </w:rPr>
        <w:t>»</w:t>
      </w:r>
      <w:r w:rsidRPr="004D0D7B">
        <w:rPr>
          <w:rFonts w:eastAsia="Times New Roman"/>
          <w:sz w:val="24"/>
          <w:szCs w:val="24"/>
          <w:lang w:eastAsia="ru-RU"/>
        </w:rPr>
        <w:t xml:space="preserve">) являются </w:t>
      </w:r>
      <w:r w:rsidRPr="004D0D7B">
        <w:rPr>
          <w:rFonts w:eastAsia="Times New Roman"/>
          <w:sz w:val="24"/>
          <w:szCs w:val="24"/>
          <w:u w:val="single"/>
          <w:lang w:eastAsia="ru-RU"/>
        </w:rPr>
        <w:t xml:space="preserve">отказ хозяйствующих субъектов, не входящих в одну группу лиц, от самостоятельных действий </w:t>
      </w:r>
      <w:r w:rsidRPr="004D0D7B">
        <w:rPr>
          <w:rFonts w:eastAsia="Times New Roman"/>
          <w:sz w:val="24"/>
          <w:szCs w:val="24"/>
          <w:u w:val="single"/>
          <w:lang w:eastAsia="ru-RU"/>
        </w:rPr>
        <w:lastRenderedPageBreak/>
        <w:t>на товарном рынке (</w:t>
      </w:r>
      <w:r>
        <w:rPr>
          <w:rFonts w:eastAsia="Times New Roman"/>
          <w:sz w:val="24"/>
          <w:szCs w:val="24"/>
          <w:u w:val="single"/>
          <w:lang w:eastAsia="ru-RU"/>
        </w:rPr>
        <w:t>на торгах в форме закрытого запроса предложений</w:t>
      </w:r>
      <w:r w:rsidRPr="004D0D7B">
        <w:rPr>
          <w:rFonts w:eastAsia="Times New Roman"/>
          <w:sz w:val="24"/>
          <w:szCs w:val="24"/>
          <w:lang w:eastAsia="ru-RU"/>
        </w:rPr>
        <w:t>), определение общих условий обращения товара на товарном рынке (</w:t>
      </w:r>
      <w:r>
        <w:rPr>
          <w:rFonts w:eastAsia="Times New Roman"/>
          <w:sz w:val="24"/>
          <w:szCs w:val="24"/>
          <w:u w:val="single"/>
          <w:lang w:eastAsia="ru-RU"/>
        </w:rPr>
        <w:t>на торгах в форме закрытого запроса предложений</w:t>
      </w:r>
      <w:r w:rsidRPr="004D0D7B">
        <w:rPr>
          <w:rFonts w:eastAsia="Times New Roman"/>
          <w:sz w:val="24"/>
          <w:szCs w:val="24"/>
          <w:lang w:eastAsia="ru-RU"/>
        </w:rPr>
        <w:t>) соглашением между хозяйствующими субъектами либо</w:t>
      </w:r>
      <w:proofErr w:type="gramEnd"/>
      <w:r w:rsidRPr="004D0D7B">
        <w:rPr>
          <w:rFonts w:eastAsia="Times New Roman"/>
          <w:sz w:val="24"/>
          <w:szCs w:val="24"/>
          <w:lang w:eastAsia="ru-RU"/>
        </w:rPr>
        <w:t xml:space="preserve"> в результате согласования хозяйствующими субъектами, не входящими в одну группу лиц, своих действий на товарном рынке </w:t>
      </w:r>
      <w:r w:rsidRPr="004D0D7B">
        <w:rPr>
          <w:rFonts w:eastAsia="Times New Roman"/>
          <w:sz w:val="24"/>
          <w:szCs w:val="24"/>
          <w:u w:val="single"/>
          <w:lang w:eastAsia="ru-RU"/>
        </w:rPr>
        <w:t>(</w:t>
      </w:r>
      <w:r>
        <w:rPr>
          <w:rFonts w:eastAsia="Times New Roman"/>
          <w:sz w:val="24"/>
          <w:szCs w:val="24"/>
          <w:u w:val="single"/>
          <w:lang w:eastAsia="ru-RU"/>
        </w:rPr>
        <w:t>на торгах в форме закрытого запроса предложений</w:t>
      </w:r>
      <w:r w:rsidRPr="004D0D7B">
        <w:rPr>
          <w:rFonts w:eastAsia="Times New Roman"/>
          <w:sz w:val="24"/>
          <w:szCs w:val="24"/>
          <w:lang w:eastAsia="ru-RU"/>
        </w:rPr>
        <w:t>).</w:t>
      </w:r>
    </w:p>
    <w:p w:rsidR="004D0D7B" w:rsidRPr="00105A0D" w:rsidRDefault="004D0D7B" w:rsidP="004D0D7B">
      <w:pPr>
        <w:pStyle w:val="ConsPlusNormal"/>
        <w:ind w:firstLine="567"/>
        <w:contextualSpacing/>
        <w:jc w:val="both"/>
        <w:rPr>
          <w:rFonts w:eastAsia="Times New Roman"/>
          <w:sz w:val="24"/>
          <w:szCs w:val="24"/>
          <w:lang w:eastAsia="ru-RU"/>
        </w:rPr>
      </w:pPr>
      <w:proofErr w:type="gramStart"/>
      <w:r w:rsidRPr="004D0D7B">
        <w:rPr>
          <w:rFonts w:eastAsia="Times New Roman"/>
          <w:sz w:val="24"/>
          <w:szCs w:val="24"/>
          <w:lang w:eastAsia="ru-RU"/>
        </w:rPr>
        <w:t xml:space="preserve">Имеющиеся в материалах дела доказательства свидетельствуют о том, что результатом заключения между </w:t>
      </w:r>
      <w:r>
        <w:rPr>
          <w:rFonts w:eastAsia="Times New Roman"/>
          <w:sz w:val="24"/>
          <w:szCs w:val="24"/>
          <w:lang w:eastAsia="ru-RU"/>
        </w:rPr>
        <w:t>ООО НПО «ФСА» и АО «</w:t>
      </w:r>
      <w:proofErr w:type="spellStart"/>
      <w:r>
        <w:rPr>
          <w:rFonts w:eastAsia="Times New Roman"/>
          <w:sz w:val="24"/>
          <w:szCs w:val="24"/>
          <w:lang w:eastAsia="ru-RU"/>
        </w:rPr>
        <w:t>Конар</w:t>
      </w:r>
      <w:proofErr w:type="spellEnd"/>
      <w:r>
        <w:rPr>
          <w:rFonts w:eastAsia="Times New Roman"/>
          <w:sz w:val="24"/>
          <w:szCs w:val="24"/>
          <w:lang w:eastAsia="ru-RU"/>
        </w:rPr>
        <w:t>» (ЗАО «</w:t>
      </w:r>
      <w:proofErr w:type="spellStart"/>
      <w:r>
        <w:rPr>
          <w:rFonts w:eastAsia="Times New Roman"/>
          <w:sz w:val="24"/>
          <w:szCs w:val="24"/>
          <w:lang w:eastAsia="ru-RU"/>
        </w:rPr>
        <w:t>Конар</w:t>
      </w:r>
      <w:proofErr w:type="spellEnd"/>
      <w:r>
        <w:rPr>
          <w:rFonts w:eastAsia="Times New Roman"/>
          <w:sz w:val="24"/>
          <w:szCs w:val="24"/>
          <w:lang w:eastAsia="ru-RU"/>
        </w:rPr>
        <w:t xml:space="preserve">») </w:t>
      </w:r>
      <w:r w:rsidRPr="004D0D7B">
        <w:rPr>
          <w:rFonts w:eastAsia="Times New Roman"/>
          <w:sz w:val="24"/>
          <w:szCs w:val="24"/>
          <w:lang w:eastAsia="ru-RU"/>
        </w:rPr>
        <w:t>устн</w:t>
      </w:r>
      <w:r>
        <w:rPr>
          <w:rFonts w:eastAsia="Times New Roman"/>
          <w:sz w:val="24"/>
          <w:szCs w:val="24"/>
          <w:lang w:eastAsia="ru-RU"/>
        </w:rPr>
        <w:t xml:space="preserve">ого </w:t>
      </w:r>
      <w:r w:rsidRPr="004D0D7B">
        <w:rPr>
          <w:rFonts w:eastAsia="Times New Roman"/>
          <w:sz w:val="24"/>
          <w:szCs w:val="24"/>
          <w:lang w:eastAsia="ru-RU"/>
        </w:rPr>
        <w:t>соглашени</w:t>
      </w:r>
      <w:r>
        <w:rPr>
          <w:rFonts w:eastAsia="Times New Roman"/>
          <w:sz w:val="24"/>
          <w:szCs w:val="24"/>
          <w:lang w:eastAsia="ru-RU"/>
        </w:rPr>
        <w:t>я</w:t>
      </w:r>
      <w:r w:rsidRPr="004D0D7B">
        <w:rPr>
          <w:rFonts w:eastAsia="Times New Roman"/>
          <w:sz w:val="24"/>
          <w:szCs w:val="24"/>
          <w:lang w:eastAsia="ru-RU"/>
        </w:rPr>
        <w:t xml:space="preserve"> яви</w:t>
      </w:r>
      <w:r>
        <w:rPr>
          <w:rFonts w:eastAsia="Times New Roman"/>
          <w:sz w:val="24"/>
          <w:szCs w:val="24"/>
          <w:lang w:eastAsia="ru-RU"/>
        </w:rPr>
        <w:t>лось ограничение конкуренции на торгах</w:t>
      </w:r>
      <w:r w:rsidRPr="004D0D7B">
        <w:rPr>
          <w:rFonts w:eastAsia="Times New Roman"/>
          <w:sz w:val="24"/>
          <w:szCs w:val="24"/>
          <w:lang w:eastAsia="ru-RU"/>
        </w:rPr>
        <w:t xml:space="preserve">, поскольку заключив </w:t>
      </w:r>
      <w:proofErr w:type="spellStart"/>
      <w:r w:rsidRPr="004D0D7B">
        <w:rPr>
          <w:rFonts w:eastAsia="Times New Roman"/>
          <w:sz w:val="24"/>
          <w:szCs w:val="24"/>
          <w:lang w:eastAsia="ru-RU"/>
        </w:rPr>
        <w:t>антиконкурентн</w:t>
      </w:r>
      <w:r>
        <w:rPr>
          <w:rFonts w:eastAsia="Times New Roman"/>
          <w:sz w:val="24"/>
          <w:szCs w:val="24"/>
          <w:lang w:eastAsia="ru-RU"/>
        </w:rPr>
        <w:t>о</w:t>
      </w:r>
      <w:r w:rsidRPr="004D0D7B">
        <w:rPr>
          <w:rFonts w:eastAsia="Times New Roman"/>
          <w:sz w:val="24"/>
          <w:szCs w:val="24"/>
          <w:lang w:eastAsia="ru-RU"/>
        </w:rPr>
        <w:t>е</w:t>
      </w:r>
      <w:proofErr w:type="spellEnd"/>
      <w:r w:rsidRPr="004D0D7B">
        <w:rPr>
          <w:rFonts w:eastAsia="Times New Roman"/>
          <w:sz w:val="24"/>
          <w:szCs w:val="24"/>
          <w:lang w:eastAsia="ru-RU"/>
        </w:rPr>
        <w:t xml:space="preserve"> соглашени</w:t>
      </w:r>
      <w:r>
        <w:rPr>
          <w:rFonts w:eastAsia="Times New Roman"/>
          <w:sz w:val="24"/>
          <w:szCs w:val="24"/>
          <w:lang w:eastAsia="ru-RU"/>
        </w:rPr>
        <w:t>е</w:t>
      </w:r>
      <w:r w:rsidRPr="004D0D7B">
        <w:rPr>
          <w:rFonts w:eastAsia="Times New Roman"/>
          <w:sz w:val="24"/>
          <w:szCs w:val="24"/>
          <w:lang w:eastAsia="ru-RU"/>
        </w:rPr>
        <w:t xml:space="preserve"> компании отказались от самостоятельных действий на товарном рынке (в частности, отказались конкурировать между собой), а также определили общие условия обращения товара на товарном рынке (на торгах), в частности, заранее</w:t>
      </w:r>
      <w:proofErr w:type="gramEnd"/>
      <w:r w:rsidRPr="004D0D7B">
        <w:rPr>
          <w:rFonts w:eastAsia="Times New Roman"/>
          <w:sz w:val="24"/>
          <w:szCs w:val="24"/>
          <w:lang w:eastAsia="ru-RU"/>
        </w:rPr>
        <w:t xml:space="preserve"> был определен победитель торгов, процент снижения цены, и другие условия</w:t>
      </w:r>
      <w:r>
        <w:rPr>
          <w:rFonts w:eastAsia="Times New Roman"/>
          <w:sz w:val="24"/>
          <w:szCs w:val="24"/>
          <w:lang w:eastAsia="ru-RU"/>
        </w:rPr>
        <w:t xml:space="preserve">. Ограничение конкуренции </w:t>
      </w:r>
      <w:proofErr w:type="spellStart"/>
      <w:r>
        <w:rPr>
          <w:rFonts w:eastAsia="Times New Roman"/>
          <w:sz w:val="24"/>
          <w:szCs w:val="24"/>
          <w:lang w:eastAsia="ru-RU"/>
        </w:rPr>
        <w:t>усугбляется</w:t>
      </w:r>
      <w:proofErr w:type="spellEnd"/>
      <w:r>
        <w:rPr>
          <w:rFonts w:eastAsia="Times New Roman"/>
          <w:sz w:val="24"/>
          <w:szCs w:val="24"/>
          <w:lang w:eastAsia="ru-RU"/>
        </w:rPr>
        <w:t xml:space="preserve"> закрытым характером рынка, поскольку запрос предложений на поставку ТСГ проводится в закрытом режиме, исключительно среди хозяйствующих субъектов, состоящих по данной продукции в Реестре ОВП</w:t>
      </w:r>
      <w:r w:rsidRPr="004D0D7B">
        <w:rPr>
          <w:rFonts w:eastAsia="Times New Roman"/>
          <w:sz w:val="24"/>
          <w:szCs w:val="24"/>
          <w:lang w:eastAsia="ru-RU"/>
        </w:rPr>
        <w:t>.</w:t>
      </w:r>
    </w:p>
    <w:p w:rsidR="00B761BB" w:rsidRPr="00105A0D" w:rsidRDefault="00B761BB"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В соответствии с п. 2 ч. 1 ст. 11 Закона о защите конкуренции, признаются картелем и запрещаются соглашения между хозяйствующими субъектами - 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 повышению, снижению или поддержанию цен на торгах.</w:t>
      </w:r>
    </w:p>
    <w:p w:rsidR="00B761BB" w:rsidRPr="00105A0D" w:rsidRDefault="00B761BB"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Согласно пункту 18 статьи 4 Закона о защите конкуренции соглашением признается договоренность в письменной форме, содержащаяся в документе или нескольких документах, а также договоренность в устной форме.</w:t>
      </w:r>
    </w:p>
    <w:p w:rsidR="00B761BB" w:rsidRDefault="00B761BB"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Согласно постановлению Президиума Высшего Арбитражного Суда Российской Федерации от 21.12.2010 № 9966/10 в силу части 1 статьи 11 Закона о защите конкуренции запрещается соглашения между хозяйствующими субъектами, если такие соглашения приводят или могут привести, в том числе к установлению или поддержанию цен (тарифов), скидок, надбавок (доплат), наценок;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Из взаимосвязанных статей 11,12,13 Закона о защите конкуренции следует, что соглашения, которые приводят или могут привести к перечисленным в части 1 статьи 11 последствиям, запрещаются. </w:t>
      </w:r>
    </w:p>
    <w:p w:rsidR="00D81F58" w:rsidRPr="00105A0D" w:rsidRDefault="00D81F58"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roofErr w:type="gramStart"/>
      <w:r w:rsidRPr="00D81F58">
        <w:rPr>
          <w:rFonts w:ascii="Times New Roman" w:eastAsia="Times New Roman" w:hAnsi="Times New Roman" w:cs="Times New Roman"/>
          <w:sz w:val="24"/>
          <w:szCs w:val="24"/>
          <w:lang w:eastAsia="ru-RU"/>
        </w:rPr>
        <w:t>Кроме того, в указанном выше постановлении Президиума Высшего</w:t>
      </w:r>
      <w:r>
        <w:rPr>
          <w:rFonts w:ascii="Times New Roman" w:eastAsia="Times New Roman" w:hAnsi="Times New Roman" w:cs="Times New Roman"/>
          <w:sz w:val="24"/>
          <w:szCs w:val="24"/>
          <w:lang w:eastAsia="ru-RU"/>
        </w:rPr>
        <w:t xml:space="preserve"> </w:t>
      </w:r>
      <w:r w:rsidRPr="00D81F58">
        <w:rPr>
          <w:rFonts w:ascii="Times New Roman" w:eastAsia="Times New Roman" w:hAnsi="Times New Roman" w:cs="Times New Roman"/>
          <w:sz w:val="24"/>
          <w:szCs w:val="24"/>
          <w:lang w:eastAsia="ru-RU"/>
        </w:rPr>
        <w:t>Арбитражного Суда Российской Федерации сформулирована позиция, в соответствии с</w:t>
      </w:r>
      <w:r>
        <w:rPr>
          <w:rFonts w:ascii="Times New Roman" w:eastAsia="Times New Roman" w:hAnsi="Times New Roman" w:cs="Times New Roman"/>
          <w:sz w:val="24"/>
          <w:szCs w:val="24"/>
          <w:lang w:eastAsia="ru-RU"/>
        </w:rPr>
        <w:t xml:space="preserve"> </w:t>
      </w:r>
      <w:r w:rsidRPr="00D81F58">
        <w:rPr>
          <w:rFonts w:ascii="Times New Roman" w:eastAsia="Times New Roman" w:hAnsi="Times New Roman" w:cs="Times New Roman"/>
          <w:sz w:val="24"/>
          <w:szCs w:val="24"/>
          <w:lang w:eastAsia="ru-RU"/>
        </w:rPr>
        <w:t>которой для заключения вывода о наличии нарушений антимонопольного</w:t>
      </w:r>
      <w:r>
        <w:rPr>
          <w:rFonts w:ascii="Times New Roman" w:eastAsia="Times New Roman" w:hAnsi="Times New Roman" w:cs="Times New Roman"/>
          <w:sz w:val="24"/>
          <w:szCs w:val="24"/>
          <w:lang w:eastAsia="ru-RU"/>
        </w:rPr>
        <w:t xml:space="preserve"> </w:t>
      </w:r>
      <w:r w:rsidRPr="00D81F58">
        <w:rPr>
          <w:rFonts w:ascii="Times New Roman" w:eastAsia="Times New Roman" w:hAnsi="Times New Roman" w:cs="Times New Roman"/>
          <w:sz w:val="24"/>
          <w:szCs w:val="24"/>
          <w:lang w:eastAsia="ru-RU"/>
        </w:rPr>
        <w:t xml:space="preserve">законодательства, выражающихся в создании картеля (заключении </w:t>
      </w:r>
      <w:proofErr w:type="spellStart"/>
      <w:r w:rsidRPr="00D81F58">
        <w:rPr>
          <w:rFonts w:ascii="Times New Roman" w:eastAsia="Times New Roman" w:hAnsi="Times New Roman" w:cs="Times New Roman"/>
          <w:sz w:val="24"/>
          <w:szCs w:val="24"/>
          <w:lang w:eastAsia="ru-RU"/>
        </w:rPr>
        <w:t>антиконкурентного</w:t>
      </w:r>
      <w:proofErr w:type="spellEnd"/>
      <w:r>
        <w:rPr>
          <w:rFonts w:ascii="Times New Roman" w:eastAsia="Times New Roman" w:hAnsi="Times New Roman" w:cs="Times New Roman"/>
          <w:sz w:val="24"/>
          <w:szCs w:val="24"/>
          <w:lang w:eastAsia="ru-RU"/>
        </w:rPr>
        <w:t xml:space="preserve"> </w:t>
      </w:r>
      <w:r w:rsidRPr="00D81F58">
        <w:rPr>
          <w:rFonts w:ascii="Times New Roman" w:eastAsia="Times New Roman" w:hAnsi="Times New Roman" w:cs="Times New Roman"/>
          <w:sz w:val="24"/>
          <w:szCs w:val="24"/>
          <w:lang w:eastAsia="ru-RU"/>
        </w:rPr>
        <w:t>соглашения), не требуется доказывание антимонопольным органом фактического</w:t>
      </w:r>
      <w:r>
        <w:rPr>
          <w:rFonts w:ascii="Times New Roman" w:eastAsia="Times New Roman" w:hAnsi="Times New Roman" w:cs="Times New Roman"/>
          <w:sz w:val="24"/>
          <w:szCs w:val="24"/>
          <w:lang w:eastAsia="ru-RU"/>
        </w:rPr>
        <w:t xml:space="preserve"> </w:t>
      </w:r>
      <w:r w:rsidRPr="00D81F58">
        <w:rPr>
          <w:rFonts w:ascii="Times New Roman" w:eastAsia="Times New Roman" w:hAnsi="Times New Roman" w:cs="Times New Roman"/>
          <w:sz w:val="24"/>
          <w:szCs w:val="24"/>
          <w:lang w:eastAsia="ru-RU"/>
        </w:rPr>
        <w:t>исполнения участниками картеля условий соответствующего противоправного</w:t>
      </w:r>
      <w:r>
        <w:rPr>
          <w:rFonts w:ascii="Times New Roman" w:eastAsia="Times New Roman" w:hAnsi="Times New Roman" w:cs="Times New Roman"/>
          <w:sz w:val="24"/>
          <w:szCs w:val="24"/>
          <w:lang w:eastAsia="ru-RU"/>
        </w:rPr>
        <w:t xml:space="preserve"> </w:t>
      </w:r>
      <w:r w:rsidRPr="00D81F58">
        <w:rPr>
          <w:rFonts w:ascii="Times New Roman" w:eastAsia="Times New Roman" w:hAnsi="Times New Roman" w:cs="Times New Roman"/>
          <w:sz w:val="24"/>
          <w:szCs w:val="24"/>
          <w:lang w:eastAsia="ru-RU"/>
        </w:rPr>
        <w:t>соглашения, а также фактического наступления последствий, перечисленных в части 1</w:t>
      </w:r>
      <w:r>
        <w:rPr>
          <w:rFonts w:ascii="Times New Roman" w:eastAsia="Times New Roman" w:hAnsi="Times New Roman" w:cs="Times New Roman"/>
          <w:sz w:val="24"/>
          <w:szCs w:val="24"/>
          <w:lang w:eastAsia="ru-RU"/>
        </w:rPr>
        <w:t xml:space="preserve"> </w:t>
      </w:r>
      <w:r w:rsidRPr="00D81F58">
        <w:rPr>
          <w:rFonts w:ascii="Times New Roman" w:eastAsia="Times New Roman" w:hAnsi="Times New Roman" w:cs="Times New Roman"/>
          <w:sz w:val="24"/>
          <w:szCs w:val="24"/>
          <w:lang w:eastAsia="ru-RU"/>
        </w:rPr>
        <w:t>статьи 11 Федерального закона от</w:t>
      </w:r>
      <w:proofErr w:type="gramEnd"/>
      <w:r w:rsidRPr="00D81F58">
        <w:rPr>
          <w:rFonts w:ascii="Times New Roman" w:eastAsia="Times New Roman" w:hAnsi="Times New Roman" w:cs="Times New Roman"/>
          <w:sz w:val="24"/>
          <w:szCs w:val="24"/>
          <w:lang w:eastAsia="ru-RU"/>
        </w:rPr>
        <w:t xml:space="preserve"> 26.07.2006 № 135-ФЗ, поскольку, </w:t>
      </w:r>
      <w:r w:rsidRPr="00D81F58">
        <w:rPr>
          <w:rFonts w:ascii="Times New Roman" w:eastAsia="Times New Roman" w:hAnsi="Times New Roman" w:cs="Times New Roman"/>
          <w:sz w:val="24"/>
          <w:szCs w:val="24"/>
          <w:u w:val="single"/>
          <w:lang w:eastAsia="ru-RU"/>
        </w:rPr>
        <w:t>в силу буквального толкования названной нормы, рассматриваемое нарушение состоит в самом достижении участниками картеля договоренности</w:t>
      </w:r>
      <w:r w:rsidRPr="00D81F58">
        <w:rPr>
          <w:rFonts w:ascii="Times New Roman" w:eastAsia="Times New Roman" w:hAnsi="Times New Roman" w:cs="Times New Roman"/>
          <w:sz w:val="24"/>
          <w:szCs w:val="24"/>
          <w:lang w:eastAsia="ru-RU"/>
        </w:rPr>
        <w:t xml:space="preserve">, которая </w:t>
      </w:r>
      <w:r w:rsidRPr="00D81F58">
        <w:rPr>
          <w:rFonts w:ascii="Times New Roman" w:eastAsia="Times New Roman" w:hAnsi="Times New Roman" w:cs="Times New Roman"/>
          <w:b/>
          <w:sz w:val="24"/>
          <w:szCs w:val="24"/>
          <w:lang w:eastAsia="ru-RU"/>
        </w:rPr>
        <w:t>приводит или может привести</w:t>
      </w:r>
      <w:r w:rsidRPr="00D81F58">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 </w:t>
      </w:r>
      <w:r w:rsidRPr="00D81F58">
        <w:rPr>
          <w:rFonts w:ascii="Times New Roman" w:eastAsia="Times New Roman" w:hAnsi="Times New Roman" w:cs="Times New Roman"/>
          <w:sz w:val="24"/>
          <w:szCs w:val="24"/>
          <w:lang w:eastAsia="ru-RU"/>
        </w:rPr>
        <w:t>перечисленным в части 1 статьи 11 Федерального закона от 26.07.2006 № 135-ФЗ</w:t>
      </w:r>
      <w:r>
        <w:rPr>
          <w:rFonts w:ascii="Times New Roman" w:eastAsia="Times New Roman" w:hAnsi="Times New Roman" w:cs="Times New Roman"/>
          <w:sz w:val="24"/>
          <w:szCs w:val="24"/>
          <w:lang w:eastAsia="ru-RU"/>
        </w:rPr>
        <w:t xml:space="preserve"> </w:t>
      </w:r>
      <w:r w:rsidRPr="00D81F58">
        <w:rPr>
          <w:rFonts w:ascii="Times New Roman" w:eastAsia="Times New Roman" w:hAnsi="Times New Roman" w:cs="Times New Roman"/>
          <w:sz w:val="24"/>
          <w:szCs w:val="24"/>
          <w:lang w:eastAsia="ru-RU"/>
        </w:rPr>
        <w:t>последствиям.</w:t>
      </w:r>
    </w:p>
    <w:p w:rsidR="00B761BB" w:rsidRPr="00105A0D" w:rsidRDefault="00B761BB" w:rsidP="00105A0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105A0D">
        <w:rPr>
          <w:rFonts w:ascii="Times New Roman" w:eastAsia="Times New Roman" w:hAnsi="Times New Roman" w:cs="Times New Roman"/>
          <w:sz w:val="24"/>
          <w:szCs w:val="24"/>
          <w:lang w:eastAsia="ru-RU"/>
        </w:rPr>
        <w:t xml:space="preserve">В соответствии с положениями статьи 4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sidRPr="00105A0D">
        <w:rPr>
          <w:rFonts w:ascii="Times New Roman" w:eastAsia="Times New Roman" w:hAnsi="Times New Roman" w:cs="Times New Roman"/>
          <w:sz w:val="24"/>
          <w:szCs w:val="24"/>
          <w:lang w:eastAsia="ru-RU"/>
        </w:rPr>
        <w:t>антиконкурентного</w:t>
      </w:r>
      <w:proofErr w:type="spellEnd"/>
      <w:r w:rsidRPr="00105A0D">
        <w:rPr>
          <w:rFonts w:ascii="Times New Roman" w:eastAsia="Times New Roman" w:hAnsi="Times New Roman" w:cs="Times New Roman"/>
          <w:sz w:val="24"/>
          <w:szCs w:val="24"/>
          <w:lang w:eastAsia="ru-RU"/>
        </w:rPr>
        <w:t xml:space="preserve"> соглашения не ставится в зависимость от его </w:t>
      </w:r>
      <w:proofErr w:type="spellStart"/>
      <w:r w:rsidRPr="00105A0D">
        <w:rPr>
          <w:rFonts w:ascii="Times New Roman" w:eastAsia="Times New Roman" w:hAnsi="Times New Roman" w:cs="Times New Roman"/>
          <w:sz w:val="24"/>
          <w:szCs w:val="24"/>
          <w:lang w:eastAsia="ru-RU"/>
        </w:rPr>
        <w:t>заключённости</w:t>
      </w:r>
      <w:proofErr w:type="spellEnd"/>
      <w:r w:rsidRPr="00105A0D">
        <w:rPr>
          <w:rFonts w:ascii="Times New Roman" w:eastAsia="Times New Roman" w:hAnsi="Times New Roman" w:cs="Times New Roman"/>
          <w:sz w:val="24"/>
          <w:szCs w:val="24"/>
          <w:lang w:eastAsia="ru-RU"/>
        </w:rPr>
        <w:t xml:space="preserve"> в виде договора по правилам, установленным гражданским законодательством (статьи 154, 160, 432, 434 ГК РФ).</w:t>
      </w:r>
      <w:proofErr w:type="gramEnd"/>
    </w:p>
    <w:p w:rsidR="00D81F58" w:rsidRDefault="00D81F58" w:rsidP="00D81F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Таким образом, для квалификации действий хозяйствующих субъектов-конкурентов в качестве создания картеля, ограничивающего конкуренцию, достаточно </w:t>
      </w:r>
      <w:r>
        <w:rPr>
          <w:rFonts w:ascii="Times New Roman" w:hAnsi="Times New Roman" w:cs="Times New Roman"/>
          <w:sz w:val="24"/>
          <w:szCs w:val="24"/>
        </w:rPr>
        <w:lastRenderedPageBreak/>
        <w:t>установить сам факт заключения такими субъектами противоправного соглашения и направленность такого соглашения на повышение, снижение или поддержание цен на торгах.</w:t>
      </w:r>
    </w:p>
    <w:p w:rsidR="00B761BB" w:rsidRPr="00105A0D" w:rsidRDefault="00B761BB" w:rsidP="00105A0D">
      <w:pPr>
        <w:spacing w:after="0" w:line="240" w:lineRule="auto"/>
        <w:ind w:firstLine="567"/>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Как следствие, доказывание наличия и фактической реализации </w:t>
      </w:r>
      <w:proofErr w:type="spellStart"/>
      <w:r w:rsidRPr="00105A0D">
        <w:rPr>
          <w:rFonts w:ascii="Times New Roman" w:eastAsia="Times New Roman" w:hAnsi="Times New Roman" w:cs="Times New Roman"/>
          <w:sz w:val="24"/>
          <w:szCs w:val="24"/>
          <w:lang w:eastAsia="ru-RU"/>
        </w:rPr>
        <w:t>антиконкурентного</w:t>
      </w:r>
      <w:proofErr w:type="spellEnd"/>
      <w:r w:rsidRPr="00105A0D">
        <w:rPr>
          <w:rFonts w:ascii="Times New Roman" w:eastAsia="Times New Roman" w:hAnsi="Times New Roman" w:cs="Times New Roman"/>
          <w:sz w:val="24"/>
          <w:szCs w:val="24"/>
          <w:lang w:eastAsia="ru-RU"/>
        </w:rPr>
        <w:t xml:space="preserve"> соглашения между хозяйствующими субъектами осуществляется на основании анализа их поведения в рамках предпринимательской деятельности, с учетом принципа разумности и обоснованности.</w:t>
      </w:r>
    </w:p>
    <w:p w:rsidR="00B761BB" w:rsidRPr="00105A0D" w:rsidRDefault="00B761BB" w:rsidP="00105A0D">
      <w:pPr>
        <w:spacing w:after="0" w:line="240" w:lineRule="auto"/>
        <w:ind w:firstLine="567"/>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w:t>
      </w:r>
      <w:hyperlink r:id="rId21" w:history="1">
        <w:r w:rsidRPr="00105A0D">
          <w:rPr>
            <w:rFonts w:ascii="Times New Roman" w:eastAsia="Times New Roman" w:hAnsi="Times New Roman" w:cs="Times New Roman"/>
            <w:sz w:val="24"/>
            <w:szCs w:val="24"/>
            <w:lang w:eastAsia="ru-RU"/>
          </w:rPr>
          <w:t>пункте 2</w:t>
        </w:r>
      </w:hyperlink>
      <w:r w:rsidRPr="00105A0D">
        <w:rPr>
          <w:rFonts w:ascii="Times New Roman" w:eastAsia="Times New Roman" w:hAnsi="Times New Roman" w:cs="Times New Roman"/>
          <w:sz w:val="24"/>
          <w:szCs w:val="24"/>
          <w:lang w:eastAsia="ru-RU"/>
        </w:rPr>
        <w:t xml:space="preserve">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 указано, что согласованность действий может быть установлена и при отсутствии документального подтверждения наличия договоренности об их совершении. Данный </w:t>
      </w:r>
      <w:hyperlink r:id="rId22" w:history="1">
        <w:r w:rsidRPr="00105A0D">
          <w:rPr>
            <w:rFonts w:ascii="Times New Roman" w:eastAsia="Times New Roman" w:hAnsi="Times New Roman" w:cs="Times New Roman"/>
            <w:sz w:val="24"/>
            <w:szCs w:val="24"/>
            <w:lang w:eastAsia="ru-RU"/>
          </w:rPr>
          <w:t>пункт</w:t>
        </w:r>
      </w:hyperlink>
      <w:r w:rsidRPr="00105A0D">
        <w:rPr>
          <w:rFonts w:ascii="Times New Roman" w:eastAsia="Times New Roman" w:hAnsi="Times New Roman" w:cs="Times New Roman"/>
          <w:sz w:val="24"/>
          <w:szCs w:val="24"/>
          <w:lang w:eastAsia="ru-RU"/>
        </w:rPr>
        <w:t xml:space="preserve"> Постановления Пленума Высшего Арбитражного Суда Российской Федерации применим и к доказыванию соглашений, поскольку разъясняет возможность </w:t>
      </w:r>
      <w:proofErr w:type="gramStart"/>
      <w:r w:rsidRPr="00105A0D">
        <w:rPr>
          <w:rFonts w:ascii="Times New Roman" w:eastAsia="Times New Roman" w:hAnsi="Times New Roman" w:cs="Times New Roman"/>
          <w:sz w:val="24"/>
          <w:szCs w:val="24"/>
          <w:lang w:eastAsia="ru-RU"/>
        </w:rPr>
        <w:t>доказывания</w:t>
      </w:r>
      <w:proofErr w:type="gramEnd"/>
      <w:r w:rsidRPr="00105A0D">
        <w:rPr>
          <w:rFonts w:ascii="Times New Roman" w:eastAsia="Times New Roman" w:hAnsi="Times New Roman" w:cs="Times New Roman"/>
          <w:sz w:val="24"/>
          <w:szCs w:val="24"/>
          <w:lang w:eastAsia="ru-RU"/>
        </w:rPr>
        <w:t xml:space="preserve"> как согласованных действий, так и соглашений через их результат в отсутствие документального подтверждения договоренности об их совершении.</w:t>
      </w:r>
    </w:p>
    <w:p w:rsidR="00B761BB" w:rsidRPr="00105A0D" w:rsidRDefault="00B761BB" w:rsidP="00105A0D">
      <w:pPr>
        <w:spacing w:after="0" w:line="240" w:lineRule="auto"/>
        <w:ind w:firstLine="567"/>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силу </w:t>
      </w:r>
      <w:hyperlink r:id="rId23" w:history="1">
        <w:r w:rsidRPr="00105A0D">
          <w:rPr>
            <w:rFonts w:ascii="Times New Roman" w:eastAsia="Times New Roman" w:hAnsi="Times New Roman" w:cs="Times New Roman"/>
            <w:sz w:val="24"/>
            <w:szCs w:val="24"/>
            <w:lang w:eastAsia="ru-RU"/>
          </w:rPr>
          <w:t>части 2 статьи 8</w:t>
        </w:r>
      </w:hyperlink>
      <w:r w:rsidRPr="00105A0D">
        <w:rPr>
          <w:rFonts w:ascii="Times New Roman" w:eastAsia="Times New Roman" w:hAnsi="Times New Roman" w:cs="Times New Roman"/>
          <w:sz w:val="24"/>
          <w:szCs w:val="24"/>
          <w:lang w:eastAsia="ru-RU"/>
        </w:rPr>
        <w:t xml:space="preserve"> Закона о защите конкуренции совершение лицами, указанными в </w:t>
      </w:r>
      <w:hyperlink r:id="rId24" w:history="1">
        <w:r w:rsidRPr="00105A0D">
          <w:rPr>
            <w:rFonts w:ascii="Times New Roman" w:eastAsia="Times New Roman" w:hAnsi="Times New Roman" w:cs="Times New Roman"/>
            <w:sz w:val="24"/>
            <w:szCs w:val="24"/>
            <w:lang w:eastAsia="ru-RU"/>
          </w:rPr>
          <w:t>части 1 статьи 8</w:t>
        </w:r>
      </w:hyperlink>
      <w:r w:rsidRPr="00105A0D">
        <w:rPr>
          <w:rFonts w:ascii="Times New Roman" w:eastAsia="Times New Roman" w:hAnsi="Times New Roman" w:cs="Times New Roman"/>
          <w:sz w:val="24"/>
          <w:szCs w:val="24"/>
          <w:lang w:eastAsia="ru-RU"/>
        </w:rPr>
        <w:t xml:space="preserve"> названного Закона, действий по соглашению не относится к согласованным действиям, а является соглашением.</w:t>
      </w:r>
    </w:p>
    <w:p w:rsidR="00B761BB" w:rsidRPr="00105A0D" w:rsidRDefault="00B761BB" w:rsidP="00105A0D">
      <w:pPr>
        <w:spacing w:after="0" w:line="240" w:lineRule="auto"/>
        <w:ind w:firstLine="567"/>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Таким образом, в данном случае доказыванию подлежит установление факта достижения между ответчиками по делу соглашения, в соответствии с которым хозяйствующие субъекты должны совершить обусловленные соглашением действия, направленные на достижение одной цели, а именно – поддержание цен на торгах.</w:t>
      </w:r>
    </w:p>
    <w:p w:rsidR="00B761BB" w:rsidRPr="00105A0D" w:rsidRDefault="00B761BB" w:rsidP="00105A0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Одним из основных доказательств наличия между ответчиками по делу запрещенного антимонопольным законодательством соглашения является их поведение на товарном рынке, которое не соответствует принципам и целям нормальной коммерческой деятельности, и результат такого поведения может быть обусловлен только заключенным между ответчиками соглашением.</w:t>
      </w:r>
    </w:p>
    <w:p w:rsidR="00B761BB" w:rsidRPr="00105A0D" w:rsidRDefault="00B761BB" w:rsidP="00105A0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Для констатации </w:t>
      </w:r>
      <w:proofErr w:type="spellStart"/>
      <w:r w:rsidRPr="00105A0D">
        <w:rPr>
          <w:rFonts w:ascii="Times New Roman" w:eastAsia="Times New Roman" w:hAnsi="Times New Roman" w:cs="Times New Roman"/>
          <w:sz w:val="24"/>
          <w:szCs w:val="24"/>
          <w:lang w:eastAsia="ru-RU"/>
        </w:rPr>
        <w:t>антиконкурентного</w:t>
      </w:r>
      <w:proofErr w:type="spellEnd"/>
      <w:r w:rsidRPr="00105A0D">
        <w:rPr>
          <w:rFonts w:ascii="Times New Roman" w:eastAsia="Times New Roman" w:hAnsi="Times New Roman" w:cs="Times New Roman"/>
          <w:sz w:val="24"/>
          <w:szCs w:val="24"/>
          <w:lang w:eastAsia="ru-RU"/>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 (постановление Арбитражного суда Северо-Западного округа от 23.04.2015 по делу № А42-2564/2014).</w:t>
      </w:r>
    </w:p>
    <w:p w:rsidR="00B761BB" w:rsidRPr="00105A0D" w:rsidRDefault="00B761BB" w:rsidP="00105A0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105A0D">
        <w:rPr>
          <w:rFonts w:ascii="Times New Roman" w:eastAsia="Times New Roman" w:hAnsi="Times New Roman" w:cs="Times New Roman"/>
          <w:sz w:val="24"/>
          <w:szCs w:val="24"/>
          <w:lang w:eastAsia="ru-RU"/>
        </w:rPr>
        <w:t xml:space="preserve">Исследованные факты свидетельствуют о нетипичном, недобросовестном поведении участников закупок, а также о том, что результат проведенных до прихода на рынок ООО НПО «Полюс» закупок был бы невозможен без полной информированности каждого участника о поведении и намерении к поддержанию цен в рамках закрытого запроса ценовых предложений на поставку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проводимых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w:t>
      </w:r>
      <w:proofErr w:type="gramEnd"/>
    </w:p>
    <w:p w:rsidR="00B761BB" w:rsidRPr="00105A0D" w:rsidRDefault="00B761BB"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Принципы обеспечения справедливости,  конкуренции, целевого и экономически эффективного расходования денежных средств на приобретение товаров, закрепленные в Законе о закупках №223-ФЗ, при проведении закупок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в 2012-2016 году не соблюдены. </w:t>
      </w:r>
    </w:p>
    <w:p w:rsidR="0001166B" w:rsidRPr="00105A0D" w:rsidRDefault="00B761BB" w:rsidP="00105A0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Установив фактические обстоятельства дела, проанализировав имеющиеся в материалах дела доказательства в их совокупности и взаимосвязи, </w:t>
      </w:r>
      <w:r w:rsidRPr="00105A0D">
        <w:rPr>
          <w:rFonts w:ascii="Times New Roman" w:eastAsia="Times New Roman" w:hAnsi="Times New Roman" w:cs="Times New Roman"/>
          <w:b/>
          <w:sz w:val="24"/>
          <w:szCs w:val="24"/>
          <w:lang w:eastAsia="ru-RU"/>
        </w:rPr>
        <w:t xml:space="preserve">Комиссия считает, что действия ответчиков при участии в обозначенных выше закрытых запросов предложений не соответствуют принципу добросовестности, являются проявлением монополистической деятельности, а также являются следствием заключенного между ними картельного соглашения, направленного на установление </w:t>
      </w:r>
      <w:proofErr w:type="gramStart"/>
      <w:r w:rsidRPr="00105A0D">
        <w:rPr>
          <w:rFonts w:ascii="Times New Roman" w:eastAsia="Times New Roman" w:hAnsi="Times New Roman" w:cs="Times New Roman"/>
          <w:b/>
          <w:sz w:val="24"/>
          <w:szCs w:val="24"/>
          <w:lang w:eastAsia="ru-RU"/>
        </w:rPr>
        <w:t>и(</w:t>
      </w:r>
      <w:proofErr w:type="gramEnd"/>
      <w:r w:rsidRPr="00105A0D">
        <w:rPr>
          <w:rFonts w:ascii="Times New Roman" w:eastAsia="Times New Roman" w:hAnsi="Times New Roman" w:cs="Times New Roman"/>
          <w:b/>
          <w:sz w:val="24"/>
          <w:szCs w:val="24"/>
          <w:lang w:eastAsia="ru-RU"/>
        </w:rPr>
        <w:t>или) поддержание цен на торгах.</w:t>
      </w:r>
      <w:r w:rsidRPr="00105A0D">
        <w:rPr>
          <w:rFonts w:ascii="Times New Roman" w:eastAsia="Times New Roman" w:hAnsi="Times New Roman" w:cs="Times New Roman"/>
          <w:sz w:val="24"/>
          <w:szCs w:val="24"/>
          <w:lang w:eastAsia="ru-RU"/>
        </w:rPr>
        <w:t xml:space="preserve"> </w:t>
      </w:r>
    </w:p>
    <w:p w:rsidR="00B761BB" w:rsidRPr="00105A0D" w:rsidRDefault="00B761BB" w:rsidP="00105A0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u w:val="single"/>
          <w:lang w:eastAsia="ru-RU"/>
        </w:rPr>
      </w:pPr>
      <w:r w:rsidRPr="00105A0D">
        <w:rPr>
          <w:rFonts w:ascii="Times New Roman" w:eastAsia="Times New Roman" w:hAnsi="Times New Roman" w:cs="Times New Roman"/>
          <w:sz w:val="24"/>
          <w:szCs w:val="24"/>
          <w:u w:val="single"/>
          <w:lang w:eastAsia="ru-RU"/>
        </w:rPr>
        <w:lastRenderedPageBreak/>
        <w:t>Комиссия в своем решении основывается на следующих обстоятельствах:</w:t>
      </w:r>
    </w:p>
    <w:p w:rsidR="00B761BB" w:rsidRPr="00105A0D" w:rsidRDefault="00B761BB" w:rsidP="00105A0D">
      <w:pPr>
        <w:spacing w:after="0" w:line="240" w:lineRule="auto"/>
        <w:contextualSpacing/>
        <w:jc w:val="both"/>
        <w:rPr>
          <w:rFonts w:ascii="Times New Roman" w:hAnsi="Times New Roman" w:cs="Times New Roman"/>
          <w:sz w:val="24"/>
          <w:szCs w:val="24"/>
          <w:lang w:val="en-US"/>
        </w:rPr>
      </w:pPr>
      <w:r w:rsidRPr="00105A0D">
        <w:rPr>
          <w:rFonts w:ascii="Times New Roman" w:eastAsia="Times New Roman" w:hAnsi="Times New Roman" w:cs="Times New Roman"/>
          <w:b/>
          <w:sz w:val="24"/>
          <w:szCs w:val="24"/>
          <w:lang w:eastAsia="ru-RU"/>
        </w:rPr>
        <w:t>1.</w:t>
      </w:r>
      <w:r w:rsidRPr="00105A0D">
        <w:rPr>
          <w:rFonts w:ascii="Times New Roman" w:eastAsia="Times New Roman" w:hAnsi="Times New Roman" w:cs="Times New Roman"/>
          <w:sz w:val="24"/>
          <w:szCs w:val="24"/>
          <w:lang w:eastAsia="ru-RU"/>
        </w:rPr>
        <w:t xml:space="preserve"> </w:t>
      </w:r>
      <w:r w:rsidRPr="00105A0D">
        <w:rPr>
          <w:rFonts w:ascii="Times New Roman" w:hAnsi="Times New Roman" w:cs="Times New Roman"/>
          <w:b/>
          <w:sz w:val="24"/>
          <w:szCs w:val="24"/>
        </w:rPr>
        <w:t xml:space="preserve"> Единая стратегия поведения ответчиков</w:t>
      </w:r>
    </w:p>
    <w:p w:rsidR="00873200" w:rsidRPr="00105A0D" w:rsidRDefault="00873200" w:rsidP="004528C3">
      <w:pPr>
        <w:suppressAutoHyphens/>
        <w:spacing w:afterLines="60" w:line="240" w:lineRule="auto"/>
        <w:ind w:firstLine="709"/>
        <w:contextualSpacing/>
        <w:jc w:val="both"/>
        <w:rPr>
          <w:rFonts w:ascii="Times New Roman" w:eastAsia="Times New Roman" w:hAnsi="Times New Roman" w:cs="Times New Roman"/>
          <w:sz w:val="24"/>
          <w:szCs w:val="24"/>
          <w:u w:val="single"/>
          <w:lang w:eastAsia="ru-RU"/>
        </w:rPr>
      </w:pPr>
      <w:r w:rsidRPr="00105A0D">
        <w:rPr>
          <w:rFonts w:ascii="Times New Roman" w:eastAsia="Times New Roman" w:hAnsi="Times New Roman" w:cs="Times New Roman"/>
          <w:sz w:val="24"/>
          <w:szCs w:val="24"/>
          <w:lang w:eastAsia="ru-RU"/>
        </w:rPr>
        <w:t>В каждой из проведенных закупок с участием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и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хозяйствующие субъекты придерживались единой стратегии: первоначальное предложение </w:t>
      </w:r>
      <w:r w:rsidRPr="00105A0D">
        <w:rPr>
          <w:rFonts w:ascii="Times New Roman" w:eastAsia="Times New Roman" w:hAnsi="Times New Roman" w:cs="Times New Roman"/>
          <w:sz w:val="24"/>
          <w:szCs w:val="24"/>
          <w:u w:val="single"/>
          <w:lang w:eastAsia="ru-RU"/>
        </w:rPr>
        <w:t>ООО НПО «</w:t>
      </w:r>
      <w:proofErr w:type="spellStart"/>
      <w:r w:rsidRPr="00105A0D">
        <w:rPr>
          <w:rFonts w:ascii="Times New Roman" w:eastAsia="Times New Roman" w:hAnsi="Times New Roman" w:cs="Times New Roman"/>
          <w:sz w:val="24"/>
          <w:szCs w:val="24"/>
          <w:u w:val="single"/>
          <w:lang w:eastAsia="ru-RU"/>
        </w:rPr>
        <w:t>Фундаментстройаркос</w:t>
      </w:r>
      <w:proofErr w:type="spellEnd"/>
      <w:r w:rsidRPr="00105A0D">
        <w:rPr>
          <w:rFonts w:ascii="Times New Roman" w:eastAsia="Times New Roman" w:hAnsi="Times New Roman" w:cs="Times New Roman"/>
          <w:sz w:val="24"/>
          <w:szCs w:val="24"/>
          <w:u w:val="single"/>
          <w:lang w:eastAsia="ru-RU"/>
        </w:rPr>
        <w:t>» всегда превышало первоначальное предложение АО «</w:t>
      </w:r>
      <w:proofErr w:type="spellStart"/>
      <w:r w:rsidRPr="00105A0D">
        <w:rPr>
          <w:rFonts w:ascii="Times New Roman" w:eastAsia="Times New Roman" w:hAnsi="Times New Roman" w:cs="Times New Roman"/>
          <w:sz w:val="24"/>
          <w:szCs w:val="24"/>
          <w:u w:val="single"/>
          <w:lang w:eastAsia="ru-RU"/>
        </w:rPr>
        <w:t>Конар</w:t>
      </w:r>
      <w:proofErr w:type="spellEnd"/>
      <w:r w:rsidRPr="00105A0D">
        <w:rPr>
          <w:rFonts w:ascii="Times New Roman" w:eastAsia="Times New Roman" w:hAnsi="Times New Roman" w:cs="Times New Roman"/>
          <w:sz w:val="24"/>
          <w:szCs w:val="24"/>
          <w:u w:val="single"/>
          <w:lang w:eastAsia="ru-RU"/>
        </w:rPr>
        <w:t xml:space="preserve">». </w:t>
      </w:r>
      <w:r w:rsidRPr="00105A0D">
        <w:rPr>
          <w:rFonts w:ascii="Times New Roman" w:eastAsia="Times New Roman" w:hAnsi="Times New Roman" w:cs="Times New Roman"/>
          <w:sz w:val="24"/>
          <w:szCs w:val="24"/>
          <w:lang w:eastAsia="ru-RU"/>
        </w:rPr>
        <w:t>Кроме того, ООО НПО «ФСА» всегда подавало предложение не ниже НМЦК, что свидетельствует о том, что хозяйствующий субъект изначально предпринимал все действия для исключения себя из конкурентной борьбы и не был заинтересован в победе.</w:t>
      </w:r>
      <w:r w:rsidRPr="00105A0D">
        <w:rPr>
          <w:rFonts w:ascii="Times New Roman" w:eastAsia="Times New Roman" w:hAnsi="Times New Roman" w:cs="Times New Roman"/>
          <w:sz w:val="24"/>
          <w:szCs w:val="24"/>
          <w:u w:val="single"/>
          <w:lang w:eastAsia="ru-RU"/>
        </w:rPr>
        <w:t xml:space="preserve"> Таким </w:t>
      </w:r>
      <w:proofErr w:type="spellStart"/>
      <w:r w:rsidRPr="00105A0D">
        <w:rPr>
          <w:rFonts w:ascii="Times New Roman" w:eastAsia="Times New Roman" w:hAnsi="Times New Roman" w:cs="Times New Roman"/>
          <w:sz w:val="24"/>
          <w:szCs w:val="24"/>
          <w:u w:val="single"/>
          <w:lang w:eastAsia="ru-RU"/>
        </w:rPr>
        <w:t>бразом</w:t>
      </w:r>
      <w:proofErr w:type="spellEnd"/>
      <w:r w:rsidRPr="00105A0D">
        <w:rPr>
          <w:rFonts w:ascii="Times New Roman" w:eastAsia="Times New Roman" w:hAnsi="Times New Roman" w:cs="Times New Roman"/>
          <w:sz w:val="24"/>
          <w:szCs w:val="24"/>
          <w:u w:val="single"/>
          <w:lang w:eastAsia="ru-RU"/>
        </w:rPr>
        <w:t xml:space="preserve">, в каждой проведенной закупке </w:t>
      </w:r>
      <w:proofErr w:type="spellStart"/>
      <w:r w:rsidRPr="00105A0D">
        <w:rPr>
          <w:rFonts w:ascii="Times New Roman" w:eastAsia="Times New Roman" w:hAnsi="Times New Roman" w:cs="Times New Roman"/>
          <w:sz w:val="24"/>
          <w:szCs w:val="24"/>
          <w:u w:val="single"/>
          <w:lang w:eastAsia="ru-RU"/>
        </w:rPr>
        <w:t>термостабилизаторов</w:t>
      </w:r>
      <w:proofErr w:type="spellEnd"/>
      <w:r w:rsidRPr="00105A0D">
        <w:rPr>
          <w:rFonts w:ascii="Times New Roman" w:eastAsia="Times New Roman" w:hAnsi="Times New Roman" w:cs="Times New Roman"/>
          <w:sz w:val="24"/>
          <w:szCs w:val="24"/>
          <w:u w:val="single"/>
          <w:lang w:eastAsia="ru-RU"/>
        </w:rPr>
        <w:t xml:space="preserve"> грунта, в которых участвовали только Ответчики, участники закупки отказывались от конкурентной борьбы и с победителем – АО «</w:t>
      </w:r>
      <w:proofErr w:type="spellStart"/>
      <w:r w:rsidRPr="00105A0D">
        <w:rPr>
          <w:rFonts w:ascii="Times New Roman" w:eastAsia="Times New Roman" w:hAnsi="Times New Roman" w:cs="Times New Roman"/>
          <w:sz w:val="24"/>
          <w:szCs w:val="24"/>
          <w:u w:val="single"/>
          <w:lang w:eastAsia="ru-RU"/>
        </w:rPr>
        <w:t>Конар</w:t>
      </w:r>
      <w:proofErr w:type="spellEnd"/>
      <w:r w:rsidRPr="00105A0D">
        <w:rPr>
          <w:rFonts w:ascii="Times New Roman" w:eastAsia="Times New Roman" w:hAnsi="Times New Roman" w:cs="Times New Roman"/>
          <w:sz w:val="24"/>
          <w:szCs w:val="24"/>
          <w:u w:val="single"/>
          <w:lang w:eastAsia="ru-RU"/>
        </w:rPr>
        <w:t xml:space="preserve">», предлагавшим цену, изначально не превышающую НМЦК и всегда более низкую по сравнению с ООО НПО «ФСА» - заключался контракт. После включения в состав участников закрытого запроса предложений ООО НПО «Полюс» ООО НПО «ФСА» сразу подавало предложение, существенно превышавшее НМЦК, </w:t>
      </w:r>
      <w:proofErr w:type="gramStart"/>
      <w:r w:rsidRPr="00105A0D">
        <w:rPr>
          <w:rFonts w:ascii="Times New Roman" w:eastAsia="Times New Roman" w:hAnsi="Times New Roman" w:cs="Times New Roman"/>
          <w:sz w:val="24"/>
          <w:szCs w:val="24"/>
          <w:u w:val="single"/>
          <w:lang w:eastAsia="ru-RU"/>
        </w:rPr>
        <w:t>выходя</w:t>
      </w:r>
      <w:proofErr w:type="gramEnd"/>
      <w:r w:rsidRPr="00105A0D">
        <w:rPr>
          <w:rFonts w:ascii="Times New Roman" w:eastAsia="Times New Roman" w:hAnsi="Times New Roman" w:cs="Times New Roman"/>
          <w:sz w:val="24"/>
          <w:szCs w:val="24"/>
          <w:u w:val="single"/>
          <w:lang w:eastAsia="ru-RU"/>
        </w:rPr>
        <w:t xml:space="preserve"> таким образом из конкурентной борьбы, повышая шансы АО «</w:t>
      </w:r>
      <w:proofErr w:type="spellStart"/>
      <w:r w:rsidRPr="00105A0D">
        <w:rPr>
          <w:rFonts w:ascii="Times New Roman" w:eastAsia="Times New Roman" w:hAnsi="Times New Roman" w:cs="Times New Roman"/>
          <w:sz w:val="24"/>
          <w:szCs w:val="24"/>
          <w:u w:val="single"/>
          <w:lang w:eastAsia="ru-RU"/>
        </w:rPr>
        <w:t>Конар</w:t>
      </w:r>
      <w:proofErr w:type="spellEnd"/>
      <w:r w:rsidRPr="00105A0D">
        <w:rPr>
          <w:rFonts w:ascii="Times New Roman" w:eastAsia="Times New Roman" w:hAnsi="Times New Roman" w:cs="Times New Roman"/>
          <w:sz w:val="24"/>
          <w:szCs w:val="24"/>
          <w:u w:val="single"/>
          <w:lang w:eastAsia="ru-RU"/>
        </w:rPr>
        <w:t>» на победу.</w:t>
      </w:r>
    </w:p>
    <w:p w:rsidR="004D0D7B" w:rsidRPr="00105A0D" w:rsidRDefault="00873200" w:rsidP="00105A0D">
      <w:pPr>
        <w:autoSpaceDE w:val="0"/>
        <w:autoSpaceDN w:val="0"/>
        <w:adjustRightInd w:val="0"/>
        <w:spacing w:after="0" w:line="240" w:lineRule="auto"/>
        <w:ind w:firstLine="540"/>
        <w:contextualSpacing/>
        <w:jc w:val="both"/>
        <w:rPr>
          <w:rFonts w:ascii="Times New Roman" w:hAnsi="Times New Roman" w:cs="Times New Roman"/>
          <w:i/>
          <w:sz w:val="24"/>
          <w:szCs w:val="24"/>
        </w:rPr>
      </w:pPr>
      <w:r w:rsidRPr="00105A0D">
        <w:rPr>
          <w:rFonts w:ascii="Times New Roman" w:hAnsi="Times New Roman" w:cs="Times New Roman"/>
          <w:i/>
          <w:sz w:val="24"/>
          <w:szCs w:val="24"/>
        </w:rPr>
        <w:t>Нежелание победить в закупке для добросовестных участников закупок влечет исключение из оборота значительных средств, используемых в качестве обеспечения заявки для участия, а также не преследует основную цель коммерческой организации - извлечение прибыли.</w:t>
      </w:r>
      <w:r w:rsidR="004D0D7B">
        <w:rPr>
          <w:rFonts w:ascii="Times New Roman" w:hAnsi="Times New Roman" w:cs="Times New Roman"/>
          <w:i/>
          <w:sz w:val="24"/>
          <w:szCs w:val="24"/>
        </w:rPr>
        <w:t xml:space="preserve"> Такое поведение хозяйствующего субъекта является нетипичным в нормальных (обычных) условиях осуществления хозяйственной деятельности, но является следствием достигнутого между ООО НПО «ФСА» и АО «</w:t>
      </w:r>
      <w:proofErr w:type="spellStart"/>
      <w:r w:rsidR="004D0D7B">
        <w:rPr>
          <w:rFonts w:ascii="Times New Roman" w:hAnsi="Times New Roman" w:cs="Times New Roman"/>
          <w:i/>
          <w:sz w:val="24"/>
          <w:szCs w:val="24"/>
        </w:rPr>
        <w:t>Конар</w:t>
      </w:r>
      <w:proofErr w:type="spellEnd"/>
      <w:r w:rsidR="004D0D7B">
        <w:rPr>
          <w:rFonts w:ascii="Times New Roman" w:hAnsi="Times New Roman" w:cs="Times New Roman"/>
          <w:i/>
          <w:sz w:val="24"/>
          <w:szCs w:val="24"/>
        </w:rPr>
        <w:t>» картельного соглашения.</w:t>
      </w:r>
    </w:p>
    <w:p w:rsidR="00873200" w:rsidRPr="00105A0D" w:rsidRDefault="00873200" w:rsidP="004528C3">
      <w:pPr>
        <w:suppressAutoHyphens/>
        <w:spacing w:afterLines="60" w:line="240" w:lineRule="auto"/>
        <w:contextualSpacing/>
        <w:jc w:val="both"/>
        <w:rPr>
          <w:rFonts w:ascii="Times New Roman" w:hAnsi="Times New Roman" w:cs="Times New Roman"/>
          <w:b/>
          <w:sz w:val="24"/>
          <w:szCs w:val="24"/>
        </w:rPr>
      </w:pPr>
      <w:r w:rsidRPr="00105A0D">
        <w:rPr>
          <w:rFonts w:ascii="Times New Roman" w:hAnsi="Times New Roman" w:cs="Times New Roman"/>
          <w:b/>
          <w:sz w:val="24"/>
          <w:szCs w:val="24"/>
        </w:rPr>
        <w:t>2. Отсутствие собственного производства ТСГ у АО «</w:t>
      </w:r>
      <w:proofErr w:type="spellStart"/>
      <w:r w:rsidRPr="00105A0D">
        <w:rPr>
          <w:rFonts w:ascii="Times New Roman" w:hAnsi="Times New Roman" w:cs="Times New Roman"/>
          <w:b/>
          <w:sz w:val="24"/>
          <w:szCs w:val="24"/>
        </w:rPr>
        <w:t>Конар</w:t>
      </w:r>
      <w:proofErr w:type="spellEnd"/>
      <w:r w:rsidRPr="00105A0D">
        <w:rPr>
          <w:rFonts w:ascii="Times New Roman" w:hAnsi="Times New Roman" w:cs="Times New Roman"/>
          <w:b/>
          <w:sz w:val="24"/>
          <w:szCs w:val="24"/>
        </w:rPr>
        <w:t>»</w:t>
      </w:r>
    </w:p>
    <w:p w:rsidR="0001166B" w:rsidRDefault="00873200" w:rsidP="004528C3">
      <w:pPr>
        <w:suppressAutoHyphens/>
        <w:spacing w:afterLines="60" w:line="240" w:lineRule="auto"/>
        <w:ind w:firstLine="708"/>
        <w:contextualSpacing/>
        <w:jc w:val="both"/>
        <w:rPr>
          <w:rFonts w:ascii="Times New Roman" w:eastAsia="Times New Roman" w:hAnsi="Times New Roman" w:cs="Times New Roman"/>
          <w:sz w:val="24"/>
          <w:szCs w:val="24"/>
          <w:lang w:eastAsia="ru-RU"/>
        </w:rPr>
      </w:pPr>
      <w:r w:rsidRPr="00105A0D">
        <w:rPr>
          <w:rFonts w:ascii="Times New Roman" w:hAnsi="Times New Roman" w:cs="Times New Roman"/>
          <w:sz w:val="24"/>
          <w:szCs w:val="24"/>
        </w:rPr>
        <w:t xml:space="preserve">  </w:t>
      </w:r>
      <w:r w:rsidR="0001166B" w:rsidRPr="00105A0D">
        <w:rPr>
          <w:rFonts w:ascii="Times New Roman" w:hAnsi="Times New Roman" w:cs="Times New Roman"/>
          <w:sz w:val="24"/>
          <w:szCs w:val="24"/>
        </w:rPr>
        <w:t xml:space="preserve">Материалами дела № К17/11-11 установлено, что </w:t>
      </w:r>
      <w:r w:rsidR="0001166B" w:rsidRPr="00105A0D">
        <w:rPr>
          <w:rFonts w:ascii="Times New Roman" w:eastAsia="Times New Roman" w:hAnsi="Times New Roman" w:cs="Times New Roman"/>
          <w:sz w:val="24"/>
          <w:szCs w:val="24"/>
          <w:lang w:eastAsia="ru-RU"/>
        </w:rPr>
        <w:t>АО «</w:t>
      </w:r>
      <w:proofErr w:type="spellStart"/>
      <w:r w:rsidR="0001166B" w:rsidRPr="00105A0D">
        <w:rPr>
          <w:rFonts w:ascii="Times New Roman" w:eastAsia="Times New Roman" w:hAnsi="Times New Roman" w:cs="Times New Roman"/>
          <w:sz w:val="24"/>
          <w:szCs w:val="24"/>
          <w:lang w:eastAsia="ru-RU"/>
        </w:rPr>
        <w:t>Конар</w:t>
      </w:r>
      <w:proofErr w:type="spellEnd"/>
      <w:r w:rsidR="0001166B" w:rsidRPr="00105A0D">
        <w:rPr>
          <w:rFonts w:ascii="Times New Roman" w:eastAsia="Times New Roman" w:hAnsi="Times New Roman" w:cs="Times New Roman"/>
          <w:sz w:val="24"/>
          <w:szCs w:val="24"/>
          <w:lang w:eastAsia="ru-RU"/>
        </w:rPr>
        <w:t>» не производил</w:t>
      </w:r>
      <w:r w:rsidR="004D0D7B">
        <w:rPr>
          <w:rFonts w:ascii="Times New Roman" w:eastAsia="Times New Roman" w:hAnsi="Times New Roman" w:cs="Times New Roman"/>
          <w:sz w:val="24"/>
          <w:szCs w:val="24"/>
          <w:lang w:eastAsia="ru-RU"/>
        </w:rPr>
        <w:t>о</w:t>
      </w:r>
      <w:r w:rsidR="0001166B" w:rsidRPr="00105A0D">
        <w:rPr>
          <w:rFonts w:ascii="Times New Roman" w:eastAsia="Times New Roman" w:hAnsi="Times New Roman" w:cs="Times New Roman"/>
          <w:sz w:val="24"/>
          <w:szCs w:val="24"/>
          <w:lang w:eastAsia="ru-RU"/>
        </w:rPr>
        <w:t xml:space="preserve"> на собственной производственной базе </w:t>
      </w:r>
      <w:proofErr w:type="spellStart"/>
      <w:r w:rsidR="0001166B" w:rsidRPr="00105A0D">
        <w:rPr>
          <w:rFonts w:ascii="Times New Roman" w:eastAsia="Times New Roman" w:hAnsi="Times New Roman" w:cs="Times New Roman"/>
          <w:sz w:val="24"/>
          <w:szCs w:val="24"/>
          <w:lang w:eastAsia="ru-RU"/>
        </w:rPr>
        <w:t>термостабилизаторы</w:t>
      </w:r>
      <w:proofErr w:type="spellEnd"/>
      <w:r w:rsidR="0001166B" w:rsidRPr="00105A0D">
        <w:rPr>
          <w:rFonts w:ascii="Times New Roman" w:eastAsia="Times New Roman" w:hAnsi="Times New Roman" w:cs="Times New Roman"/>
          <w:sz w:val="24"/>
          <w:szCs w:val="24"/>
          <w:lang w:eastAsia="ru-RU"/>
        </w:rPr>
        <w:t xml:space="preserve">, а закупал у ООО НПО «ФСА» готовый продукт – </w:t>
      </w:r>
      <w:proofErr w:type="spellStart"/>
      <w:r w:rsidR="0001166B" w:rsidRPr="00105A0D">
        <w:rPr>
          <w:rFonts w:ascii="Times New Roman" w:eastAsia="Times New Roman" w:hAnsi="Times New Roman" w:cs="Times New Roman"/>
          <w:sz w:val="24"/>
          <w:szCs w:val="24"/>
          <w:lang w:eastAsia="ru-RU"/>
        </w:rPr>
        <w:t>термостабилизаторы</w:t>
      </w:r>
      <w:proofErr w:type="spellEnd"/>
      <w:r w:rsidR="0001166B" w:rsidRPr="00105A0D">
        <w:rPr>
          <w:rFonts w:ascii="Times New Roman" w:eastAsia="Times New Roman" w:hAnsi="Times New Roman" w:cs="Times New Roman"/>
          <w:sz w:val="24"/>
          <w:szCs w:val="24"/>
          <w:lang w:eastAsia="ru-RU"/>
        </w:rPr>
        <w:t xml:space="preserve"> тех наименований и артикулов, которые предусмотрены соответствующими договорами поставки, заключенными АО «</w:t>
      </w:r>
      <w:proofErr w:type="spellStart"/>
      <w:r w:rsidR="0001166B" w:rsidRPr="00105A0D">
        <w:rPr>
          <w:rFonts w:ascii="Times New Roman" w:eastAsia="Times New Roman" w:hAnsi="Times New Roman" w:cs="Times New Roman"/>
          <w:sz w:val="24"/>
          <w:szCs w:val="24"/>
          <w:lang w:eastAsia="ru-RU"/>
        </w:rPr>
        <w:t>Конар</w:t>
      </w:r>
      <w:proofErr w:type="spellEnd"/>
      <w:r w:rsidR="0001166B" w:rsidRPr="00105A0D">
        <w:rPr>
          <w:rFonts w:ascii="Times New Roman" w:eastAsia="Times New Roman" w:hAnsi="Times New Roman" w:cs="Times New Roman"/>
          <w:sz w:val="24"/>
          <w:szCs w:val="24"/>
          <w:lang w:eastAsia="ru-RU"/>
        </w:rPr>
        <w:t>» с предприятиями «</w:t>
      </w:r>
      <w:proofErr w:type="spellStart"/>
      <w:r w:rsidR="0001166B" w:rsidRPr="00105A0D">
        <w:rPr>
          <w:rFonts w:ascii="Times New Roman" w:eastAsia="Times New Roman" w:hAnsi="Times New Roman" w:cs="Times New Roman"/>
          <w:sz w:val="24"/>
          <w:szCs w:val="24"/>
          <w:lang w:eastAsia="ru-RU"/>
        </w:rPr>
        <w:t>Транснефть</w:t>
      </w:r>
      <w:proofErr w:type="spellEnd"/>
      <w:r w:rsidR="0001166B" w:rsidRPr="00105A0D">
        <w:rPr>
          <w:rFonts w:ascii="Times New Roman" w:eastAsia="Times New Roman" w:hAnsi="Times New Roman" w:cs="Times New Roman"/>
          <w:sz w:val="24"/>
          <w:szCs w:val="24"/>
          <w:lang w:eastAsia="ru-RU"/>
        </w:rPr>
        <w:t>».</w:t>
      </w:r>
    </w:p>
    <w:p w:rsidR="004D0D7B" w:rsidRPr="004D0D7B" w:rsidRDefault="004D0D7B" w:rsidP="004528C3">
      <w:pPr>
        <w:suppressAutoHyphens/>
        <w:spacing w:afterLines="60" w:line="240" w:lineRule="auto"/>
        <w:ind w:firstLine="708"/>
        <w:contextualSpacing/>
        <w:jc w:val="both"/>
        <w:rPr>
          <w:rFonts w:ascii="Times New Roman" w:eastAsia="Times New Roman" w:hAnsi="Times New Roman" w:cs="Times New Roman"/>
          <w:i/>
          <w:sz w:val="24"/>
          <w:szCs w:val="24"/>
          <w:lang w:eastAsia="ru-RU"/>
        </w:rPr>
      </w:pPr>
      <w:r w:rsidRPr="004D0D7B">
        <w:rPr>
          <w:rFonts w:ascii="Times New Roman" w:eastAsia="Times New Roman" w:hAnsi="Times New Roman" w:cs="Times New Roman"/>
          <w:i/>
          <w:sz w:val="24"/>
          <w:szCs w:val="24"/>
          <w:lang w:eastAsia="ru-RU"/>
        </w:rPr>
        <w:t>Производство ТСГ на базе ООО НПО «ФСА» - предприятия, которое при нормальных экономических условиях должно было являться конкурентом АО «</w:t>
      </w:r>
      <w:proofErr w:type="spellStart"/>
      <w:r w:rsidRPr="004D0D7B">
        <w:rPr>
          <w:rFonts w:ascii="Times New Roman" w:eastAsia="Times New Roman" w:hAnsi="Times New Roman" w:cs="Times New Roman"/>
          <w:i/>
          <w:sz w:val="24"/>
          <w:szCs w:val="24"/>
          <w:lang w:eastAsia="ru-RU"/>
        </w:rPr>
        <w:t>Конар</w:t>
      </w:r>
      <w:proofErr w:type="spellEnd"/>
      <w:r w:rsidRPr="004D0D7B">
        <w:rPr>
          <w:rFonts w:ascii="Times New Roman" w:eastAsia="Times New Roman" w:hAnsi="Times New Roman" w:cs="Times New Roman"/>
          <w:i/>
          <w:sz w:val="24"/>
          <w:szCs w:val="24"/>
          <w:lang w:eastAsia="ru-RU"/>
        </w:rPr>
        <w:t>», при отсутствии выпуска собственной продукции, стало возможным в результате заключенного картельного соглашения.</w:t>
      </w:r>
    </w:p>
    <w:p w:rsidR="00873200" w:rsidRPr="00105A0D" w:rsidRDefault="00873200" w:rsidP="004528C3">
      <w:pPr>
        <w:suppressAutoHyphens/>
        <w:spacing w:afterLines="60" w:line="240" w:lineRule="auto"/>
        <w:contextualSpacing/>
        <w:jc w:val="both"/>
        <w:rPr>
          <w:rFonts w:ascii="Times New Roman" w:hAnsi="Times New Roman" w:cs="Times New Roman"/>
          <w:b/>
          <w:sz w:val="24"/>
          <w:szCs w:val="24"/>
        </w:rPr>
      </w:pPr>
      <w:r w:rsidRPr="00105A0D">
        <w:rPr>
          <w:rFonts w:ascii="Times New Roman" w:hAnsi="Times New Roman" w:cs="Times New Roman"/>
          <w:b/>
          <w:sz w:val="24"/>
          <w:szCs w:val="24"/>
        </w:rPr>
        <w:t>3. Синхронное формирование первоначальных ценовых предложений, использовавшихся ПАО «</w:t>
      </w:r>
      <w:proofErr w:type="spellStart"/>
      <w:r w:rsidRPr="00105A0D">
        <w:rPr>
          <w:rFonts w:ascii="Times New Roman" w:hAnsi="Times New Roman" w:cs="Times New Roman"/>
          <w:b/>
          <w:sz w:val="24"/>
          <w:szCs w:val="24"/>
        </w:rPr>
        <w:t>Транснефть</w:t>
      </w:r>
      <w:proofErr w:type="spellEnd"/>
      <w:r w:rsidRPr="00105A0D">
        <w:rPr>
          <w:rFonts w:ascii="Times New Roman" w:hAnsi="Times New Roman" w:cs="Times New Roman"/>
          <w:b/>
          <w:sz w:val="24"/>
          <w:szCs w:val="24"/>
        </w:rPr>
        <w:t>»  для определения НМЦК</w:t>
      </w:r>
    </w:p>
    <w:p w:rsidR="00873200" w:rsidRPr="00105A0D" w:rsidRDefault="00873200"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Анализ производственной себестоимости ТСГ показал, что ООО НПО «ФСА» имело возможность подачи более низких ценовых предложений, </w:t>
      </w:r>
      <w:r w:rsidR="0001166B" w:rsidRPr="00105A0D">
        <w:rPr>
          <w:rFonts w:ascii="Times New Roman" w:eastAsia="Times New Roman" w:hAnsi="Times New Roman" w:cs="Times New Roman"/>
          <w:sz w:val="24"/>
          <w:szCs w:val="24"/>
          <w:lang w:eastAsia="ru-RU"/>
        </w:rPr>
        <w:t>но,</w:t>
      </w:r>
      <w:r w:rsidRPr="00105A0D">
        <w:rPr>
          <w:rFonts w:ascii="Times New Roman" w:eastAsia="Times New Roman" w:hAnsi="Times New Roman" w:cs="Times New Roman"/>
          <w:sz w:val="24"/>
          <w:szCs w:val="24"/>
          <w:lang w:eastAsia="ru-RU"/>
        </w:rPr>
        <w:t xml:space="preserve"> в связи с наличием договоренности с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w:t>
      </w:r>
      <w:r w:rsidR="0001166B" w:rsidRPr="00105A0D">
        <w:rPr>
          <w:rFonts w:ascii="Times New Roman" w:eastAsia="Times New Roman" w:hAnsi="Times New Roman" w:cs="Times New Roman"/>
          <w:sz w:val="24"/>
          <w:szCs w:val="24"/>
          <w:lang w:eastAsia="ru-RU"/>
        </w:rPr>
        <w:t>,</w:t>
      </w:r>
      <w:r w:rsidRPr="00105A0D">
        <w:rPr>
          <w:rFonts w:ascii="Times New Roman" w:eastAsia="Times New Roman" w:hAnsi="Times New Roman" w:cs="Times New Roman"/>
          <w:sz w:val="24"/>
          <w:szCs w:val="24"/>
          <w:lang w:eastAsia="ru-RU"/>
        </w:rPr>
        <w:t xml:space="preserve"> ООО НПО «ФСА» таких действий не предпринимало. </w:t>
      </w:r>
    </w:p>
    <w:p w:rsidR="00873200" w:rsidRPr="00105A0D" w:rsidRDefault="00873200"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Ценовые предложения, направляемые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для формирования НМЦК и при участии в закрытых запросах предложений в 2-3 раза превышали расходы ООО НПО «ФСА» на изготовление и доставку ТСГ. </w:t>
      </w:r>
    </w:p>
    <w:p w:rsidR="00873200" w:rsidRPr="00105A0D" w:rsidRDefault="0001166B"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Поскольку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в 2012-2017 году не производило ТСГ, Общество</w:t>
      </w:r>
      <w:r w:rsidR="00873200" w:rsidRPr="00105A0D">
        <w:rPr>
          <w:rFonts w:ascii="Times New Roman" w:eastAsia="Times New Roman" w:hAnsi="Times New Roman" w:cs="Times New Roman"/>
          <w:sz w:val="24"/>
          <w:szCs w:val="24"/>
          <w:lang w:eastAsia="ru-RU"/>
        </w:rPr>
        <w:t xml:space="preserve"> не могло обладать сведениями о производственной себестоимости данных </w:t>
      </w:r>
      <w:proofErr w:type="spellStart"/>
      <w:r w:rsidR="00873200" w:rsidRPr="00105A0D">
        <w:rPr>
          <w:rFonts w:ascii="Times New Roman" w:eastAsia="Times New Roman" w:hAnsi="Times New Roman" w:cs="Times New Roman"/>
          <w:sz w:val="24"/>
          <w:szCs w:val="24"/>
          <w:lang w:eastAsia="ru-RU"/>
        </w:rPr>
        <w:t>термостабилизаторов</w:t>
      </w:r>
      <w:proofErr w:type="spellEnd"/>
      <w:r w:rsidR="00873200" w:rsidRPr="00105A0D">
        <w:rPr>
          <w:rFonts w:ascii="Times New Roman" w:eastAsia="Times New Roman" w:hAnsi="Times New Roman" w:cs="Times New Roman"/>
          <w:sz w:val="24"/>
          <w:szCs w:val="24"/>
          <w:lang w:eastAsia="ru-RU"/>
        </w:rPr>
        <w:t xml:space="preserve">, и  ценовую политику формировало путем координации действий с ООО НПО «ФСА». </w:t>
      </w:r>
      <w:r w:rsidRPr="00105A0D">
        <w:rPr>
          <w:rFonts w:ascii="Times New Roman" w:eastAsia="Times New Roman" w:hAnsi="Times New Roman" w:cs="Times New Roman"/>
          <w:sz w:val="24"/>
          <w:szCs w:val="24"/>
          <w:lang w:eastAsia="ru-RU"/>
        </w:rPr>
        <w:t xml:space="preserve"> Следов</w:t>
      </w:r>
      <w:r w:rsidR="004D0D7B">
        <w:rPr>
          <w:rFonts w:ascii="Times New Roman" w:eastAsia="Times New Roman" w:hAnsi="Times New Roman" w:cs="Times New Roman"/>
          <w:sz w:val="24"/>
          <w:szCs w:val="24"/>
          <w:lang w:eastAsia="ru-RU"/>
        </w:rPr>
        <w:t>а</w:t>
      </w:r>
      <w:r w:rsidRPr="00105A0D">
        <w:rPr>
          <w:rFonts w:ascii="Times New Roman" w:eastAsia="Times New Roman" w:hAnsi="Times New Roman" w:cs="Times New Roman"/>
          <w:sz w:val="24"/>
          <w:szCs w:val="24"/>
          <w:lang w:eastAsia="ru-RU"/>
        </w:rPr>
        <w:t>тельно</w:t>
      </w:r>
      <w:r w:rsidR="00873200" w:rsidRPr="00105A0D">
        <w:rPr>
          <w:rFonts w:ascii="Times New Roman" w:eastAsia="Times New Roman" w:hAnsi="Times New Roman" w:cs="Times New Roman"/>
          <w:sz w:val="24"/>
          <w:szCs w:val="24"/>
          <w:lang w:eastAsia="ru-RU"/>
        </w:rPr>
        <w:t>, первоначальные ценовые предложения</w:t>
      </w:r>
      <w:r w:rsidRPr="00105A0D">
        <w:rPr>
          <w:rFonts w:ascii="Times New Roman" w:eastAsia="Times New Roman" w:hAnsi="Times New Roman" w:cs="Times New Roman"/>
          <w:sz w:val="24"/>
          <w:szCs w:val="24"/>
          <w:lang w:eastAsia="ru-RU"/>
        </w:rPr>
        <w:t xml:space="preserve">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w:t>
      </w:r>
      <w:r w:rsidR="00873200" w:rsidRPr="00105A0D">
        <w:rPr>
          <w:rFonts w:ascii="Times New Roman" w:eastAsia="Times New Roman" w:hAnsi="Times New Roman" w:cs="Times New Roman"/>
          <w:sz w:val="24"/>
          <w:szCs w:val="24"/>
          <w:lang w:eastAsia="ru-RU"/>
        </w:rPr>
        <w:t>, которые использовались ПАО «</w:t>
      </w:r>
      <w:proofErr w:type="spellStart"/>
      <w:r w:rsidR="00873200" w:rsidRPr="00105A0D">
        <w:rPr>
          <w:rFonts w:ascii="Times New Roman" w:eastAsia="Times New Roman" w:hAnsi="Times New Roman" w:cs="Times New Roman"/>
          <w:sz w:val="24"/>
          <w:szCs w:val="24"/>
          <w:lang w:eastAsia="ru-RU"/>
        </w:rPr>
        <w:t>Транснефть</w:t>
      </w:r>
      <w:proofErr w:type="spellEnd"/>
      <w:r w:rsidR="00873200" w:rsidRPr="00105A0D">
        <w:rPr>
          <w:rFonts w:ascii="Times New Roman" w:eastAsia="Times New Roman" w:hAnsi="Times New Roman" w:cs="Times New Roman"/>
          <w:sz w:val="24"/>
          <w:szCs w:val="24"/>
          <w:lang w:eastAsia="ru-RU"/>
        </w:rPr>
        <w:t>» при формировании НМЦК, являются экономически необоснованными.</w:t>
      </w:r>
    </w:p>
    <w:p w:rsidR="0001166B" w:rsidRPr="00105A0D" w:rsidRDefault="0001166B"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Хозяйствующие субъекты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и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в ответ на запросы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направляли коммерческие предложения по абсолютно идентичной форме с разницей в 1  день на протяжении 2012-2016 годов, в отдельные даты на ряд товарных наименований цены полностью совпадали. </w:t>
      </w:r>
      <w:proofErr w:type="gramStart"/>
      <w:r w:rsidRPr="00105A0D">
        <w:rPr>
          <w:rFonts w:ascii="Times New Roman" w:eastAsia="Times New Roman" w:hAnsi="Times New Roman" w:cs="Times New Roman"/>
          <w:sz w:val="24"/>
          <w:szCs w:val="24"/>
          <w:lang w:eastAsia="ru-RU"/>
        </w:rPr>
        <w:t xml:space="preserve">Данное обстоятельство указывает на отсутствие самостоятельного ценообразования и наличии </w:t>
      </w:r>
      <w:r w:rsidRPr="00105A0D">
        <w:rPr>
          <w:rFonts w:ascii="Times New Roman" w:eastAsia="Times New Roman" w:hAnsi="Times New Roman" w:cs="Times New Roman"/>
          <w:sz w:val="24"/>
          <w:szCs w:val="24"/>
          <w:lang w:eastAsia="ru-RU"/>
        </w:rPr>
        <w:lastRenderedPageBreak/>
        <w:t xml:space="preserve">налаженных коммуникаций между двумя хозяйствующими субъектами – участниками товарного рынка реализации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поскольку информация о ценах на выпускаемую продукцию в свободном доступе ни одним из хозяйствующих субъектов не размещена, а предоставляется исключительно по запросу, представление одинаковых цен в один и тот же день в ответ на запрос ПАО «</w:t>
      </w:r>
      <w:proofErr w:type="spellStart"/>
      <w:r w:rsidRPr="00105A0D">
        <w:rPr>
          <w:rFonts w:ascii="Times New Roman" w:eastAsia="Times New Roman" w:hAnsi="Times New Roman" w:cs="Times New Roman"/>
          <w:sz w:val="24"/>
          <w:szCs w:val="24"/>
          <w:lang w:eastAsia="ru-RU"/>
        </w:rPr>
        <w:t>Транснефь</w:t>
      </w:r>
      <w:proofErr w:type="spellEnd"/>
      <w:r w:rsidRPr="00105A0D">
        <w:rPr>
          <w:rFonts w:ascii="Times New Roman" w:eastAsia="Times New Roman" w:hAnsi="Times New Roman" w:cs="Times New Roman"/>
          <w:sz w:val="24"/>
          <w:szCs w:val="24"/>
          <w:lang w:eastAsia="ru-RU"/>
        </w:rPr>
        <w:t>» хозяйствующими субъектами</w:t>
      </w:r>
      <w:proofErr w:type="gramEnd"/>
      <w:r w:rsidRPr="00105A0D">
        <w:rPr>
          <w:rFonts w:ascii="Times New Roman" w:eastAsia="Times New Roman" w:hAnsi="Times New Roman" w:cs="Times New Roman"/>
          <w:sz w:val="24"/>
          <w:szCs w:val="24"/>
          <w:lang w:eastAsia="ru-RU"/>
        </w:rPr>
        <w:t xml:space="preserve"> возможно только при условии наличия между ними соответствующей договоренности. </w:t>
      </w:r>
    </w:p>
    <w:p w:rsidR="004D0D7B" w:rsidRDefault="0001166B"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Направление согласованных ценовых предложений в рамках предоставления информации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до проведения торгов влечет в конечном итоге завышение начальной максимальной цены договора поставки, что создает дополнительную выгоду для хозяйствующих субъектов – участников закрытого запроса предложений.</w:t>
      </w:r>
    </w:p>
    <w:p w:rsidR="0001166B" w:rsidRPr="004D0D7B" w:rsidRDefault="004D0D7B" w:rsidP="004528C3">
      <w:pPr>
        <w:suppressAutoHyphens/>
        <w:spacing w:afterLines="60" w:line="240" w:lineRule="auto"/>
        <w:ind w:firstLine="709"/>
        <w:contextualSpacing/>
        <w:jc w:val="both"/>
        <w:rPr>
          <w:rFonts w:ascii="Times New Roman" w:eastAsia="Times New Roman" w:hAnsi="Times New Roman" w:cs="Times New Roman"/>
          <w:i/>
          <w:sz w:val="24"/>
          <w:szCs w:val="24"/>
          <w:lang w:eastAsia="ru-RU"/>
        </w:rPr>
      </w:pPr>
      <w:r w:rsidRPr="004D0D7B">
        <w:rPr>
          <w:rFonts w:ascii="Times New Roman" w:eastAsia="Times New Roman" w:hAnsi="Times New Roman" w:cs="Times New Roman"/>
          <w:i/>
          <w:sz w:val="24"/>
          <w:szCs w:val="24"/>
          <w:lang w:eastAsia="ru-RU"/>
        </w:rPr>
        <w:t xml:space="preserve">Единообразие </w:t>
      </w:r>
      <w:r w:rsidR="0001166B" w:rsidRPr="004D0D7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и синхронность действи</w:t>
      </w:r>
      <w:r w:rsidR="00754600">
        <w:rPr>
          <w:rFonts w:ascii="Times New Roman" w:eastAsia="Times New Roman" w:hAnsi="Times New Roman" w:cs="Times New Roman"/>
          <w:i/>
          <w:sz w:val="24"/>
          <w:szCs w:val="24"/>
          <w:lang w:eastAsia="ru-RU"/>
        </w:rPr>
        <w:t>й</w:t>
      </w:r>
      <w:r>
        <w:rPr>
          <w:rFonts w:ascii="Times New Roman" w:eastAsia="Times New Roman" w:hAnsi="Times New Roman" w:cs="Times New Roman"/>
          <w:i/>
          <w:sz w:val="24"/>
          <w:szCs w:val="24"/>
          <w:lang w:eastAsia="ru-RU"/>
        </w:rPr>
        <w:t xml:space="preserve"> на этапе формирования НМЦК позволяли устанавливать завышенную цену договора поставки ТСГ для предприятий группы компаний «</w:t>
      </w:r>
      <w:proofErr w:type="spellStart"/>
      <w:r>
        <w:rPr>
          <w:rFonts w:ascii="Times New Roman" w:eastAsia="Times New Roman" w:hAnsi="Times New Roman" w:cs="Times New Roman"/>
          <w:i/>
          <w:sz w:val="24"/>
          <w:szCs w:val="24"/>
          <w:lang w:eastAsia="ru-RU"/>
        </w:rPr>
        <w:t>Транснефть</w:t>
      </w:r>
      <w:proofErr w:type="spellEnd"/>
      <w:r>
        <w:rPr>
          <w:rFonts w:ascii="Times New Roman" w:eastAsia="Times New Roman" w:hAnsi="Times New Roman" w:cs="Times New Roman"/>
          <w:i/>
          <w:sz w:val="24"/>
          <w:szCs w:val="24"/>
          <w:lang w:eastAsia="ru-RU"/>
        </w:rPr>
        <w:t>»</w:t>
      </w:r>
      <w:r w:rsidR="00754600">
        <w:rPr>
          <w:rFonts w:ascii="Times New Roman" w:eastAsia="Times New Roman" w:hAnsi="Times New Roman" w:cs="Times New Roman"/>
          <w:i/>
          <w:sz w:val="24"/>
          <w:szCs w:val="24"/>
          <w:lang w:eastAsia="ru-RU"/>
        </w:rPr>
        <w:t>, что соответствовало интересам ответчиков и являлось следствием заключенного между ними картельного соглашения.</w:t>
      </w:r>
    </w:p>
    <w:p w:rsidR="00CA6586" w:rsidRPr="00105A0D" w:rsidRDefault="0001166B" w:rsidP="004528C3">
      <w:pPr>
        <w:suppressAutoHyphens/>
        <w:spacing w:afterLines="60" w:line="240" w:lineRule="auto"/>
        <w:ind w:firstLine="709"/>
        <w:contextualSpacing/>
        <w:jc w:val="both"/>
        <w:rPr>
          <w:rFonts w:ascii="Times New Roman" w:eastAsia="Times New Roman" w:hAnsi="Times New Roman" w:cs="Times New Roman"/>
          <w:b/>
          <w:sz w:val="24"/>
          <w:szCs w:val="24"/>
          <w:lang w:eastAsia="ru-RU"/>
        </w:rPr>
      </w:pPr>
      <w:r w:rsidRPr="00105A0D">
        <w:rPr>
          <w:rFonts w:ascii="Times New Roman" w:eastAsia="Times New Roman" w:hAnsi="Times New Roman" w:cs="Times New Roman"/>
          <w:b/>
          <w:sz w:val="24"/>
          <w:szCs w:val="24"/>
          <w:lang w:eastAsia="ru-RU"/>
        </w:rPr>
        <w:t xml:space="preserve">4. Заключение долгосрочного договора на поставку </w:t>
      </w:r>
      <w:proofErr w:type="spellStart"/>
      <w:r w:rsidRPr="00105A0D">
        <w:rPr>
          <w:rFonts w:ascii="Times New Roman" w:eastAsia="Times New Roman" w:hAnsi="Times New Roman" w:cs="Times New Roman"/>
          <w:b/>
          <w:sz w:val="24"/>
          <w:szCs w:val="24"/>
          <w:lang w:eastAsia="ru-RU"/>
        </w:rPr>
        <w:t>термостабилизаторов</w:t>
      </w:r>
      <w:proofErr w:type="spellEnd"/>
      <w:r w:rsidRPr="00105A0D">
        <w:rPr>
          <w:rFonts w:ascii="Times New Roman" w:eastAsia="Times New Roman" w:hAnsi="Times New Roman" w:cs="Times New Roman"/>
          <w:b/>
          <w:sz w:val="24"/>
          <w:szCs w:val="24"/>
          <w:lang w:eastAsia="ru-RU"/>
        </w:rPr>
        <w:t xml:space="preserve"> грунта </w:t>
      </w:r>
      <w:r w:rsidR="00CA6586" w:rsidRPr="00105A0D">
        <w:rPr>
          <w:rFonts w:ascii="Times New Roman" w:eastAsia="Times New Roman" w:hAnsi="Times New Roman" w:cs="Times New Roman"/>
          <w:b/>
          <w:sz w:val="24"/>
          <w:szCs w:val="24"/>
          <w:lang w:eastAsia="ru-RU"/>
        </w:rPr>
        <w:t xml:space="preserve"> </w:t>
      </w:r>
    </w:p>
    <w:p w:rsidR="00CA6586" w:rsidRPr="00105A0D" w:rsidRDefault="00CA658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рамках реализации устного </w:t>
      </w:r>
      <w:proofErr w:type="spellStart"/>
      <w:r w:rsidRPr="00105A0D">
        <w:rPr>
          <w:rFonts w:ascii="Times New Roman" w:eastAsia="Times New Roman" w:hAnsi="Times New Roman" w:cs="Times New Roman"/>
          <w:sz w:val="24"/>
          <w:szCs w:val="24"/>
          <w:lang w:eastAsia="ru-RU"/>
        </w:rPr>
        <w:t>антиконкурентного</w:t>
      </w:r>
      <w:proofErr w:type="spellEnd"/>
      <w:r w:rsidRPr="00105A0D">
        <w:rPr>
          <w:rFonts w:ascii="Times New Roman" w:eastAsia="Times New Roman" w:hAnsi="Times New Roman" w:cs="Times New Roman"/>
          <w:sz w:val="24"/>
          <w:szCs w:val="24"/>
          <w:lang w:eastAsia="ru-RU"/>
        </w:rPr>
        <w:t xml:space="preserve"> соглашения заключен договор поставки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грунтов № ФСА-КНР-1 от 13.08.2012. Указанный договор заключен между конкурентами, в период их участия в закрытом запросе № ЗП-58.12 в 2012 году. Предметом данного договора являлась поставка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тех же товарных наименований, которые являлись предметом закупки № ЗП-58.12. При этом цена реализации указанных ТСГ, установленная ООО НПО «ФСА» для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даже с учетом транспортных расходов практически в два раза была ниже цены заявки ООО НПО «ФСА» в соответствующей закупке. Указанный договор по мере дальнейшего  участия ответчиков в закупках дополнялся соответствующими спецификациями. Поставка ТСГ по данному договору</w:t>
      </w:r>
      <w:r w:rsidR="00D828E9" w:rsidRPr="00105A0D">
        <w:rPr>
          <w:rFonts w:ascii="Times New Roman" w:eastAsia="Times New Roman" w:hAnsi="Times New Roman" w:cs="Times New Roman"/>
          <w:sz w:val="24"/>
          <w:szCs w:val="24"/>
          <w:lang w:eastAsia="ru-RU"/>
        </w:rPr>
        <w:t xml:space="preserve"> при этом осуществлялась не на </w:t>
      </w:r>
      <w:r w:rsidRPr="00105A0D">
        <w:rPr>
          <w:rFonts w:ascii="Times New Roman" w:eastAsia="Times New Roman" w:hAnsi="Times New Roman" w:cs="Times New Roman"/>
          <w:sz w:val="24"/>
          <w:szCs w:val="24"/>
          <w:lang w:eastAsia="ru-RU"/>
        </w:rPr>
        <w:t>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w:t>
      </w:r>
      <w:r w:rsidR="00D828E9" w:rsidRPr="00105A0D">
        <w:rPr>
          <w:rFonts w:ascii="Times New Roman" w:eastAsia="Times New Roman" w:hAnsi="Times New Roman" w:cs="Times New Roman"/>
          <w:sz w:val="24"/>
          <w:szCs w:val="24"/>
          <w:lang w:eastAsia="ru-RU"/>
        </w:rPr>
        <w:t>, а на предприятия группы компаний «</w:t>
      </w:r>
      <w:proofErr w:type="spellStart"/>
      <w:r w:rsidR="00D828E9" w:rsidRPr="00105A0D">
        <w:rPr>
          <w:rFonts w:ascii="Times New Roman" w:eastAsia="Times New Roman" w:hAnsi="Times New Roman" w:cs="Times New Roman"/>
          <w:sz w:val="24"/>
          <w:szCs w:val="24"/>
          <w:lang w:eastAsia="ru-RU"/>
        </w:rPr>
        <w:t>Транснефть</w:t>
      </w:r>
      <w:proofErr w:type="spellEnd"/>
      <w:r w:rsidR="00D828E9" w:rsidRPr="00105A0D">
        <w:rPr>
          <w:rFonts w:ascii="Times New Roman" w:eastAsia="Times New Roman" w:hAnsi="Times New Roman" w:cs="Times New Roman"/>
          <w:sz w:val="24"/>
          <w:szCs w:val="24"/>
          <w:lang w:eastAsia="ru-RU"/>
        </w:rPr>
        <w:t>», являвшиеся грузополучателями по данному договору поставки.</w:t>
      </w:r>
    </w:p>
    <w:p w:rsidR="0001166B" w:rsidRPr="00105A0D" w:rsidRDefault="00CA6586" w:rsidP="004528C3">
      <w:pPr>
        <w:suppressAutoHyphens/>
        <w:spacing w:afterLines="60" w:line="240" w:lineRule="auto"/>
        <w:ind w:firstLine="709"/>
        <w:contextualSpacing/>
        <w:jc w:val="both"/>
        <w:rPr>
          <w:rFonts w:ascii="Times New Roman" w:eastAsia="Times New Roman" w:hAnsi="Times New Roman" w:cs="Times New Roman"/>
          <w:b/>
          <w:sz w:val="24"/>
          <w:szCs w:val="24"/>
          <w:u w:val="single"/>
          <w:lang w:eastAsia="ru-RU"/>
        </w:rPr>
      </w:pPr>
      <w:r w:rsidRPr="00105A0D">
        <w:rPr>
          <w:rFonts w:ascii="Times New Roman" w:eastAsia="Times New Roman" w:hAnsi="Times New Roman" w:cs="Times New Roman"/>
          <w:b/>
          <w:sz w:val="24"/>
          <w:szCs w:val="24"/>
          <w:lang w:eastAsia="ru-RU"/>
        </w:rPr>
        <w:t>5</w:t>
      </w:r>
      <w:r w:rsidR="0001166B" w:rsidRPr="00105A0D">
        <w:rPr>
          <w:rFonts w:ascii="Times New Roman" w:eastAsia="Times New Roman" w:hAnsi="Times New Roman" w:cs="Times New Roman"/>
          <w:b/>
          <w:sz w:val="24"/>
          <w:szCs w:val="24"/>
          <w:lang w:eastAsia="ru-RU"/>
        </w:rPr>
        <w:t xml:space="preserve">. </w:t>
      </w:r>
      <w:r w:rsidR="00D828E9" w:rsidRPr="00105A0D">
        <w:rPr>
          <w:rFonts w:ascii="Times New Roman" w:eastAsia="Times New Roman" w:hAnsi="Times New Roman" w:cs="Times New Roman"/>
          <w:b/>
          <w:sz w:val="24"/>
          <w:szCs w:val="24"/>
          <w:lang w:eastAsia="ru-RU"/>
        </w:rPr>
        <w:t>Взаимная заинтересованность</w:t>
      </w:r>
      <w:r w:rsidR="0001166B" w:rsidRPr="00105A0D">
        <w:rPr>
          <w:rFonts w:ascii="Times New Roman" w:eastAsia="Times New Roman" w:hAnsi="Times New Roman" w:cs="Times New Roman"/>
          <w:b/>
          <w:sz w:val="24"/>
          <w:szCs w:val="24"/>
          <w:lang w:eastAsia="ru-RU"/>
        </w:rPr>
        <w:t xml:space="preserve"> сторон в исполнении заключенного </w:t>
      </w:r>
      <w:proofErr w:type="spellStart"/>
      <w:r w:rsidR="0001166B" w:rsidRPr="00105A0D">
        <w:rPr>
          <w:rFonts w:ascii="Times New Roman" w:eastAsia="Times New Roman" w:hAnsi="Times New Roman" w:cs="Times New Roman"/>
          <w:b/>
          <w:sz w:val="24"/>
          <w:szCs w:val="24"/>
          <w:lang w:eastAsia="ru-RU"/>
        </w:rPr>
        <w:t>антиконкурентного</w:t>
      </w:r>
      <w:proofErr w:type="spellEnd"/>
      <w:r w:rsidR="0001166B" w:rsidRPr="00105A0D">
        <w:rPr>
          <w:rFonts w:ascii="Times New Roman" w:eastAsia="Times New Roman" w:hAnsi="Times New Roman" w:cs="Times New Roman"/>
          <w:b/>
          <w:sz w:val="24"/>
          <w:szCs w:val="24"/>
          <w:lang w:eastAsia="ru-RU"/>
        </w:rPr>
        <w:t xml:space="preserve"> соглашения</w:t>
      </w:r>
    </w:p>
    <w:p w:rsidR="00CA6586" w:rsidRPr="00105A0D" w:rsidRDefault="00CA6586"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roofErr w:type="gramStart"/>
      <w:r w:rsidRPr="00105A0D">
        <w:rPr>
          <w:rFonts w:ascii="Times New Roman" w:eastAsia="Times New Roman" w:hAnsi="Times New Roman" w:cs="Times New Roman"/>
          <w:sz w:val="24"/>
          <w:szCs w:val="24"/>
          <w:lang w:eastAsia="ru-RU"/>
        </w:rPr>
        <w:t>Анализ поведения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ООО НПО «ФСА» в рамках участия в закупочных процедурах, проводимых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с целью организации поставок ТСГ, приводят к выводу о наличии между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устной договоренности (в форме пассивного сговора), выражающегося в пассивном поведении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и направлении им изначальной завышенных ценовых предложений с целью обеспечения победы АО «</w:t>
      </w:r>
      <w:proofErr w:type="spellStart"/>
      <w:r w:rsidRPr="00105A0D">
        <w:rPr>
          <w:rFonts w:ascii="Times New Roman" w:eastAsia="Times New Roman" w:hAnsi="Times New Roman" w:cs="Times New Roman"/>
          <w:sz w:val="24"/>
          <w:szCs w:val="24"/>
          <w:lang w:eastAsia="ru-RU"/>
        </w:rPr>
        <w:t>Конара</w:t>
      </w:r>
      <w:proofErr w:type="spellEnd"/>
      <w:r w:rsidRPr="00105A0D">
        <w:rPr>
          <w:rFonts w:ascii="Times New Roman" w:eastAsia="Times New Roman" w:hAnsi="Times New Roman" w:cs="Times New Roman"/>
          <w:sz w:val="24"/>
          <w:szCs w:val="24"/>
          <w:lang w:eastAsia="ru-RU"/>
        </w:rPr>
        <w:t>» в</w:t>
      </w:r>
      <w:proofErr w:type="gramEnd"/>
      <w:r w:rsidRPr="00105A0D">
        <w:rPr>
          <w:rFonts w:ascii="Times New Roman" w:eastAsia="Times New Roman" w:hAnsi="Times New Roman" w:cs="Times New Roman"/>
          <w:sz w:val="24"/>
          <w:szCs w:val="24"/>
          <w:lang w:eastAsia="ru-RU"/>
        </w:rPr>
        <w:t xml:space="preserve"> закрытых </w:t>
      </w:r>
      <w:proofErr w:type="gramStart"/>
      <w:r w:rsidRPr="00105A0D">
        <w:rPr>
          <w:rFonts w:ascii="Times New Roman" w:eastAsia="Times New Roman" w:hAnsi="Times New Roman" w:cs="Times New Roman"/>
          <w:sz w:val="24"/>
          <w:szCs w:val="24"/>
          <w:lang w:eastAsia="ru-RU"/>
        </w:rPr>
        <w:t>запросах</w:t>
      </w:r>
      <w:proofErr w:type="gramEnd"/>
      <w:r w:rsidRPr="00105A0D">
        <w:rPr>
          <w:rFonts w:ascii="Times New Roman" w:eastAsia="Times New Roman" w:hAnsi="Times New Roman" w:cs="Times New Roman"/>
          <w:sz w:val="24"/>
          <w:szCs w:val="24"/>
          <w:lang w:eastAsia="ru-RU"/>
        </w:rPr>
        <w:t xml:space="preserve"> предложений на покупку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организованных ПАО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в 2012-2016 годах. Достигнутое между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и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соглашение является моделью группового поведения хозяйствующих субъектов, состоящего из повторяющихся (аналогичных) действий, целью которого является установление и поддержание цен на рынке реализации </w:t>
      </w:r>
      <w:proofErr w:type="spellStart"/>
      <w:r w:rsidRPr="00105A0D">
        <w:rPr>
          <w:rFonts w:ascii="Times New Roman" w:eastAsia="Times New Roman" w:hAnsi="Times New Roman" w:cs="Times New Roman"/>
          <w:sz w:val="24"/>
          <w:szCs w:val="24"/>
          <w:lang w:eastAsia="ru-RU"/>
        </w:rPr>
        <w:t>термостабилизаторов</w:t>
      </w:r>
      <w:proofErr w:type="spellEnd"/>
      <w:r w:rsidRPr="00105A0D">
        <w:rPr>
          <w:rFonts w:ascii="Times New Roman" w:eastAsia="Times New Roman" w:hAnsi="Times New Roman" w:cs="Times New Roman"/>
          <w:sz w:val="24"/>
          <w:szCs w:val="24"/>
          <w:lang w:eastAsia="ru-RU"/>
        </w:rPr>
        <w:t xml:space="preserve"> грунта и, как следствие, получение экономической выгоды.</w:t>
      </w:r>
      <w:r w:rsidR="0001166B" w:rsidRPr="00105A0D">
        <w:rPr>
          <w:rFonts w:ascii="Times New Roman" w:eastAsia="Times New Roman" w:hAnsi="Times New Roman" w:cs="Times New Roman"/>
          <w:sz w:val="24"/>
          <w:szCs w:val="24"/>
          <w:lang w:eastAsia="ru-RU"/>
        </w:rPr>
        <w:t xml:space="preserve"> </w:t>
      </w:r>
    </w:p>
    <w:p w:rsidR="0001166B" w:rsidRPr="00105A0D" w:rsidRDefault="0001166B"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В результате данной стратегии поведения при минимальных рисках данные хозяйствующие субъекты получали </w:t>
      </w:r>
      <w:r w:rsidRPr="00105A0D">
        <w:rPr>
          <w:rFonts w:ascii="Times New Roman" w:eastAsia="Times New Roman" w:hAnsi="Times New Roman" w:cs="Times New Roman"/>
          <w:sz w:val="24"/>
          <w:szCs w:val="24"/>
          <w:u w:val="single"/>
          <w:lang w:eastAsia="ru-RU"/>
        </w:rPr>
        <w:t>гарантированную максимальную выгоду. АО «</w:t>
      </w:r>
      <w:proofErr w:type="spellStart"/>
      <w:r w:rsidRPr="00105A0D">
        <w:rPr>
          <w:rFonts w:ascii="Times New Roman" w:eastAsia="Times New Roman" w:hAnsi="Times New Roman" w:cs="Times New Roman"/>
          <w:sz w:val="24"/>
          <w:szCs w:val="24"/>
          <w:u w:val="single"/>
          <w:lang w:eastAsia="ru-RU"/>
        </w:rPr>
        <w:t>Конар</w:t>
      </w:r>
      <w:proofErr w:type="spellEnd"/>
      <w:r w:rsidRPr="00105A0D">
        <w:rPr>
          <w:rFonts w:ascii="Times New Roman" w:eastAsia="Times New Roman" w:hAnsi="Times New Roman" w:cs="Times New Roman"/>
          <w:sz w:val="24"/>
          <w:szCs w:val="24"/>
          <w:u w:val="single"/>
          <w:lang w:eastAsia="ru-RU"/>
        </w:rPr>
        <w:t xml:space="preserve">» выигрывало проводимые закупки, </w:t>
      </w:r>
      <w:r w:rsidRPr="00105A0D">
        <w:rPr>
          <w:rFonts w:ascii="Times New Roman" w:eastAsia="Times New Roman" w:hAnsi="Times New Roman" w:cs="Times New Roman"/>
          <w:b/>
          <w:sz w:val="24"/>
          <w:szCs w:val="24"/>
          <w:u w:val="single"/>
          <w:lang w:eastAsia="ru-RU"/>
        </w:rPr>
        <w:t>имея 50% показатель рентабельности по реализации ТСГ</w:t>
      </w:r>
      <w:r w:rsidRPr="00105A0D">
        <w:rPr>
          <w:rFonts w:ascii="Times New Roman" w:eastAsia="Times New Roman" w:hAnsi="Times New Roman" w:cs="Times New Roman"/>
          <w:sz w:val="24"/>
          <w:szCs w:val="24"/>
          <w:lang w:eastAsia="ru-RU"/>
        </w:rPr>
        <w:t>, а ООО НПО «</w:t>
      </w:r>
      <w:proofErr w:type="spellStart"/>
      <w:r w:rsidRPr="00105A0D">
        <w:rPr>
          <w:rFonts w:ascii="Times New Roman" w:eastAsia="Times New Roman" w:hAnsi="Times New Roman" w:cs="Times New Roman"/>
          <w:sz w:val="24"/>
          <w:szCs w:val="24"/>
          <w:lang w:eastAsia="ru-RU"/>
        </w:rPr>
        <w:t>Фундаментстройаркос</w:t>
      </w:r>
      <w:proofErr w:type="spellEnd"/>
      <w:r w:rsidRPr="00105A0D">
        <w:rPr>
          <w:rFonts w:ascii="Times New Roman" w:eastAsia="Times New Roman" w:hAnsi="Times New Roman" w:cs="Times New Roman"/>
          <w:sz w:val="24"/>
          <w:szCs w:val="24"/>
          <w:lang w:eastAsia="ru-RU"/>
        </w:rPr>
        <w:t xml:space="preserve">» имело </w:t>
      </w:r>
      <w:r w:rsidRPr="00105A0D">
        <w:rPr>
          <w:rFonts w:ascii="Times New Roman" w:eastAsia="Times New Roman" w:hAnsi="Times New Roman" w:cs="Times New Roman"/>
          <w:sz w:val="24"/>
          <w:szCs w:val="24"/>
          <w:u w:val="single"/>
          <w:lang w:eastAsia="ru-RU"/>
        </w:rPr>
        <w:t>постоянный налаженный канал сбыта продукции</w:t>
      </w:r>
      <w:r w:rsidR="00754600">
        <w:rPr>
          <w:rFonts w:ascii="Times New Roman" w:eastAsia="Times New Roman" w:hAnsi="Times New Roman" w:cs="Times New Roman"/>
          <w:sz w:val="24"/>
          <w:szCs w:val="24"/>
          <w:u w:val="single"/>
          <w:lang w:eastAsia="ru-RU"/>
        </w:rPr>
        <w:t xml:space="preserve"> при достаточно высоких объемах производства продукции</w:t>
      </w:r>
      <w:r w:rsidRPr="00105A0D">
        <w:rPr>
          <w:rFonts w:ascii="Times New Roman" w:eastAsia="Times New Roman" w:hAnsi="Times New Roman" w:cs="Times New Roman"/>
          <w:sz w:val="24"/>
          <w:szCs w:val="24"/>
          <w:lang w:eastAsia="ru-RU"/>
        </w:rPr>
        <w:t>. Кроме того, ООО НПО «ФСА», обладая рядом запатентованных технологий, заинтересовано в максимальной защите интеллектуальной собственности. Заключая договор с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ООО НПО «ФСА» </w:t>
      </w:r>
      <w:r w:rsidR="00754600">
        <w:rPr>
          <w:rFonts w:ascii="Times New Roman" w:eastAsia="Times New Roman" w:hAnsi="Times New Roman" w:cs="Times New Roman"/>
          <w:sz w:val="24"/>
          <w:szCs w:val="24"/>
          <w:lang w:eastAsia="ru-RU"/>
        </w:rPr>
        <w:t>несет меньшие риски потери интеллектуальной собственности</w:t>
      </w:r>
      <w:r w:rsidRPr="00105A0D">
        <w:rPr>
          <w:rFonts w:ascii="Times New Roman" w:eastAsia="Times New Roman" w:hAnsi="Times New Roman" w:cs="Times New Roman"/>
          <w:sz w:val="24"/>
          <w:szCs w:val="24"/>
          <w:lang w:eastAsia="ru-RU"/>
        </w:rPr>
        <w:t xml:space="preserve">, </w:t>
      </w:r>
      <w:r w:rsidRPr="00105A0D">
        <w:rPr>
          <w:rFonts w:ascii="Times New Roman" w:eastAsia="Times New Roman" w:hAnsi="Times New Roman" w:cs="Times New Roman"/>
          <w:sz w:val="24"/>
          <w:szCs w:val="24"/>
          <w:lang w:eastAsia="ru-RU"/>
        </w:rPr>
        <w:lastRenderedPageBreak/>
        <w:t>поскольку сотрудничество с предприятиями  «</w:t>
      </w:r>
      <w:proofErr w:type="spellStart"/>
      <w:r w:rsidRPr="00105A0D">
        <w:rPr>
          <w:rFonts w:ascii="Times New Roman" w:eastAsia="Times New Roman" w:hAnsi="Times New Roman" w:cs="Times New Roman"/>
          <w:sz w:val="24"/>
          <w:szCs w:val="24"/>
          <w:lang w:eastAsia="ru-RU"/>
        </w:rPr>
        <w:t>Транснефть</w:t>
      </w:r>
      <w:proofErr w:type="spellEnd"/>
      <w:r w:rsidRPr="00105A0D">
        <w:rPr>
          <w:rFonts w:ascii="Times New Roman" w:eastAsia="Times New Roman" w:hAnsi="Times New Roman" w:cs="Times New Roman"/>
          <w:sz w:val="24"/>
          <w:szCs w:val="24"/>
          <w:lang w:eastAsia="ru-RU"/>
        </w:rPr>
        <w:t xml:space="preserve">» предполагает предоставление заказчику права проведения </w:t>
      </w:r>
      <w:r w:rsidR="00754600">
        <w:rPr>
          <w:rFonts w:ascii="Times New Roman" w:eastAsia="Times New Roman" w:hAnsi="Times New Roman" w:cs="Times New Roman"/>
          <w:sz w:val="24"/>
          <w:szCs w:val="24"/>
          <w:lang w:eastAsia="ru-RU"/>
        </w:rPr>
        <w:t>неограниченного</w:t>
      </w:r>
      <w:r w:rsidRPr="00105A0D">
        <w:rPr>
          <w:rFonts w:ascii="Times New Roman" w:eastAsia="Times New Roman" w:hAnsi="Times New Roman" w:cs="Times New Roman"/>
          <w:sz w:val="24"/>
          <w:szCs w:val="24"/>
          <w:lang w:eastAsia="ru-RU"/>
        </w:rPr>
        <w:t xml:space="preserve"> количества проверок  качества товара и  более обширного аудита производства. </w:t>
      </w:r>
    </w:p>
    <w:p w:rsidR="00B532A5" w:rsidRPr="00105A0D" w:rsidRDefault="00D828E9"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Картельный сговор ООО НПО «ФСА» и АО «</w:t>
      </w:r>
      <w:proofErr w:type="spellStart"/>
      <w:r w:rsidRPr="00105A0D">
        <w:rPr>
          <w:rFonts w:ascii="Times New Roman" w:eastAsia="Times New Roman" w:hAnsi="Times New Roman" w:cs="Times New Roman"/>
          <w:sz w:val="24"/>
          <w:szCs w:val="24"/>
          <w:lang w:eastAsia="ru-RU"/>
        </w:rPr>
        <w:t>Конар</w:t>
      </w:r>
      <w:proofErr w:type="spellEnd"/>
      <w:r w:rsidRPr="00105A0D">
        <w:rPr>
          <w:rFonts w:ascii="Times New Roman" w:eastAsia="Times New Roman" w:hAnsi="Times New Roman" w:cs="Times New Roman"/>
          <w:sz w:val="24"/>
          <w:szCs w:val="24"/>
          <w:lang w:eastAsia="ru-RU"/>
        </w:rPr>
        <w:t xml:space="preserve">» привел к значительному </w:t>
      </w:r>
      <w:r w:rsidR="00B532A5" w:rsidRPr="00105A0D">
        <w:rPr>
          <w:rFonts w:ascii="Times New Roman" w:eastAsia="Times New Roman" w:hAnsi="Times New Roman" w:cs="Times New Roman"/>
          <w:sz w:val="24"/>
          <w:szCs w:val="24"/>
          <w:lang w:eastAsia="ru-RU"/>
        </w:rPr>
        <w:t>увеличени</w:t>
      </w:r>
      <w:r w:rsidRPr="00105A0D">
        <w:rPr>
          <w:rFonts w:ascii="Times New Roman" w:eastAsia="Times New Roman" w:hAnsi="Times New Roman" w:cs="Times New Roman"/>
          <w:sz w:val="24"/>
          <w:szCs w:val="24"/>
          <w:lang w:eastAsia="ru-RU"/>
        </w:rPr>
        <w:t>ю</w:t>
      </w:r>
      <w:r w:rsidR="00B532A5" w:rsidRPr="00105A0D">
        <w:rPr>
          <w:rFonts w:ascii="Times New Roman" w:eastAsia="Times New Roman" w:hAnsi="Times New Roman" w:cs="Times New Roman"/>
          <w:sz w:val="24"/>
          <w:szCs w:val="24"/>
          <w:lang w:eastAsia="ru-RU"/>
        </w:rPr>
        <w:t xml:space="preserve"> издержек предприятий ПАО «</w:t>
      </w:r>
      <w:proofErr w:type="spellStart"/>
      <w:r w:rsidR="00B532A5" w:rsidRPr="00105A0D">
        <w:rPr>
          <w:rFonts w:ascii="Times New Roman" w:eastAsia="Times New Roman" w:hAnsi="Times New Roman" w:cs="Times New Roman"/>
          <w:sz w:val="24"/>
          <w:szCs w:val="24"/>
          <w:lang w:eastAsia="ru-RU"/>
        </w:rPr>
        <w:t>Транснефть</w:t>
      </w:r>
      <w:proofErr w:type="spellEnd"/>
      <w:r w:rsidR="00B532A5" w:rsidRPr="00105A0D">
        <w:rPr>
          <w:rFonts w:ascii="Times New Roman" w:eastAsia="Times New Roman" w:hAnsi="Times New Roman" w:cs="Times New Roman"/>
          <w:sz w:val="24"/>
          <w:szCs w:val="24"/>
          <w:lang w:eastAsia="ru-RU"/>
        </w:rPr>
        <w:t>» на строительство стратегически важных для страны объектов нефтяной инфраструктуры.</w:t>
      </w:r>
    </w:p>
    <w:p w:rsidR="00D828E9" w:rsidRPr="00105A0D" w:rsidRDefault="00D828E9" w:rsidP="00B864FC">
      <w:pPr>
        <w:pStyle w:val="Textbody"/>
        <w:tabs>
          <w:tab w:val="left" w:pos="0"/>
        </w:tabs>
        <w:spacing w:after="0"/>
        <w:ind w:firstLine="709"/>
        <w:contextualSpacing/>
        <w:jc w:val="both"/>
        <w:rPr>
          <w:rFonts w:cs="Times New Roman"/>
        </w:rPr>
      </w:pPr>
      <w:proofErr w:type="gramStart"/>
      <w:r w:rsidRPr="00105A0D">
        <w:rPr>
          <w:rFonts w:cs="Times New Roman"/>
        </w:rPr>
        <w:t xml:space="preserve">Совокупность всех установленных фактов, свидетельствует о нарушении </w:t>
      </w:r>
      <w:r w:rsidRPr="00105A0D">
        <w:rPr>
          <w:rFonts w:eastAsia="Times New Roman" w:cs="Times New Roman"/>
          <w:lang w:eastAsia="ru-RU"/>
        </w:rPr>
        <w:t>АО «</w:t>
      </w:r>
      <w:proofErr w:type="spellStart"/>
      <w:r w:rsidRPr="00105A0D">
        <w:rPr>
          <w:rFonts w:eastAsia="Times New Roman" w:cs="Times New Roman"/>
          <w:lang w:eastAsia="ru-RU"/>
        </w:rPr>
        <w:t>Конар</w:t>
      </w:r>
      <w:proofErr w:type="spellEnd"/>
      <w:r w:rsidRPr="00105A0D">
        <w:rPr>
          <w:rFonts w:eastAsia="Times New Roman" w:cs="Times New Roman"/>
          <w:lang w:eastAsia="ru-RU"/>
        </w:rPr>
        <w:t>» (ранее - ЗАО «</w:t>
      </w:r>
      <w:proofErr w:type="spellStart"/>
      <w:r w:rsidRPr="00105A0D">
        <w:rPr>
          <w:rFonts w:eastAsia="Times New Roman" w:cs="Times New Roman"/>
          <w:lang w:eastAsia="ru-RU"/>
        </w:rPr>
        <w:t>Конар</w:t>
      </w:r>
      <w:proofErr w:type="spellEnd"/>
      <w:r w:rsidRPr="00105A0D">
        <w:rPr>
          <w:rFonts w:eastAsia="Times New Roman" w:cs="Times New Roman"/>
          <w:lang w:eastAsia="ru-RU"/>
        </w:rPr>
        <w:t>», ИНН 7451064592, ОГРН 1027403773484, КПП 744901001, место нахождения: 454010, Челябинская обл., г. Челябинск, ул. Енисейская, д. 80) и ООО НПО «ФСА» (ИНН 7203106421, ОГРН 1027200797612, КПП 720301001, место нахождения: 625014, Тюменская обл., г. Тюмень, ул. Новаторов, д. 12)</w:t>
      </w:r>
      <w:r w:rsidRPr="00105A0D">
        <w:rPr>
          <w:rFonts w:cs="Times New Roman"/>
        </w:rPr>
        <w:t xml:space="preserve"> запретов, установленных п. 2 ч. 1 ст. 11 Закона о</w:t>
      </w:r>
      <w:proofErr w:type="gramEnd"/>
      <w:r w:rsidRPr="00105A0D">
        <w:rPr>
          <w:rFonts w:cs="Times New Roman"/>
        </w:rPr>
        <w:t xml:space="preserve"> защите конкуренции. </w:t>
      </w:r>
    </w:p>
    <w:p w:rsidR="00B864FC" w:rsidRDefault="00D828E9" w:rsidP="00B864FC">
      <w:pPr>
        <w:pStyle w:val="Textbody"/>
        <w:tabs>
          <w:tab w:val="left" w:pos="0"/>
        </w:tabs>
        <w:spacing w:after="0"/>
        <w:ind w:firstLine="709"/>
        <w:contextualSpacing/>
        <w:jc w:val="both"/>
        <w:rPr>
          <w:rFonts w:cs="Times New Roman"/>
        </w:rPr>
      </w:pPr>
      <w:r w:rsidRPr="00105A0D">
        <w:rPr>
          <w:rFonts w:cs="Times New Roman"/>
        </w:rPr>
        <w:t>Вина указанных лиц заключается в том, что они нарушили установленные Законом «О защите конкуренции» запреты на заключение ограничивающих конкуренцию и недопустимых в соответствие с антимонопольным законодательством соглашений и не предприняли всех зависящих от них мер по их соблюдению. Каких-либо доказательств невозможности соблюдения указанных запретов Комиссией не установлено, и ответчиками не представлено.</w:t>
      </w:r>
    </w:p>
    <w:p w:rsidR="00B864FC" w:rsidRDefault="00D828E9" w:rsidP="00B864FC">
      <w:pPr>
        <w:pStyle w:val="Textbody"/>
        <w:tabs>
          <w:tab w:val="left" w:pos="0"/>
          <w:tab w:val="left" w:pos="709"/>
        </w:tabs>
        <w:spacing w:after="0"/>
        <w:ind w:firstLine="709"/>
        <w:contextualSpacing/>
        <w:jc w:val="both"/>
        <w:rPr>
          <w:rFonts w:cs="Times New Roman"/>
        </w:rPr>
      </w:pPr>
      <w:r w:rsidRPr="00105A0D">
        <w:rPr>
          <w:rFonts w:cs="Times New Roman"/>
        </w:rPr>
        <w:t xml:space="preserve">В соответствии со статьей 41.1 Закона о защите конкуренции </w:t>
      </w:r>
      <w:proofErr w:type="gramStart"/>
      <w:r w:rsidRPr="00105A0D">
        <w:rPr>
          <w:rFonts w:cs="Times New Roman"/>
        </w:rPr>
        <w:t>дело</w:t>
      </w:r>
      <w:proofErr w:type="gramEnd"/>
      <w:r w:rsidRPr="00105A0D">
        <w:rPr>
          <w:rFonts w:cs="Times New Roman"/>
        </w:rPr>
        <w:t xml:space="preserve">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F538C" w:rsidRDefault="005D0DF4" w:rsidP="00EF538C">
      <w:pPr>
        <w:pStyle w:val="Textbody"/>
        <w:tabs>
          <w:tab w:val="left" w:pos="0"/>
          <w:tab w:val="left" w:pos="567"/>
        </w:tabs>
        <w:spacing w:after="0"/>
        <w:contextualSpacing/>
        <w:jc w:val="both"/>
        <w:rPr>
          <w:rFonts w:cs="Times New Roman"/>
        </w:rPr>
      </w:pPr>
      <w:r>
        <w:rPr>
          <w:rFonts w:cs="Times New Roman"/>
        </w:rPr>
        <w:tab/>
        <w:t>Данное правонарушение является длящимся, поскольку указанное картельное соглашение достигнуто сторонами в 2012 год</w:t>
      </w:r>
      <w:r w:rsidR="007F4E24">
        <w:rPr>
          <w:rFonts w:cs="Times New Roman"/>
        </w:rPr>
        <w:t xml:space="preserve">у и исполняется </w:t>
      </w:r>
      <w:r>
        <w:rPr>
          <w:rFonts w:cs="Times New Roman"/>
        </w:rPr>
        <w:t>по настоящее время</w:t>
      </w:r>
      <w:r w:rsidR="007F4E24">
        <w:rPr>
          <w:rFonts w:cs="Times New Roman"/>
        </w:rPr>
        <w:t xml:space="preserve">. Договор поставки № ФСА-КНР-1, заключенный сторонами 13.08.2012 в рамках картельного соглашения, носит рамочный характер и не ограничен </w:t>
      </w:r>
      <w:r w:rsidR="004E1113">
        <w:rPr>
          <w:rFonts w:cs="Times New Roman"/>
        </w:rPr>
        <w:t>сроками, поскольку действует до полного исполнения своих обязатель</w:t>
      </w:r>
      <w:proofErr w:type="gramStart"/>
      <w:r w:rsidR="004E1113">
        <w:rPr>
          <w:rFonts w:cs="Times New Roman"/>
        </w:rPr>
        <w:t>ств ст</w:t>
      </w:r>
      <w:proofErr w:type="gramEnd"/>
      <w:r w:rsidR="004E1113">
        <w:rPr>
          <w:rFonts w:cs="Times New Roman"/>
        </w:rPr>
        <w:t>оронами по договору</w:t>
      </w:r>
      <w:r>
        <w:rPr>
          <w:rFonts w:cs="Times New Roman"/>
        </w:rPr>
        <w:t>.</w:t>
      </w:r>
      <w:r w:rsidR="007F4E24">
        <w:rPr>
          <w:rFonts w:cs="Times New Roman"/>
        </w:rPr>
        <w:t xml:space="preserve"> </w:t>
      </w:r>
      <w:r w:rsidR="00EF538C">
        <w:rPr>
          <w:rFonts w:cs="Times New Roman"/>
        </w:rPr>
        <w:t xml:space="preserve">Таким образом, на момент вынесения решения по делу № К17/11-11 срок давности не истек. </w:t>
      </w:r>
    </w:p>
    <w:p w:rsidR="00D828E9" w:rsidRPr="00EF538C" w:rsidRDefault="00EF538C" w:rsidP="00EF538C">
      <w:pPr>
        <w:pStyle w:val="Textbody"/>
        <w:tabs>
          <w:tab w:val="left" w:pos="0"/>
          <w:tab w:val="left" w:pos="567"/>
        </w:tabs>
        <w:spacing w:after="0"/>
        <w:contextualSpacing/>
        <w:jc w:val="both"/>
        <w:rPr>
          <w:rFonts w:cs="Times New Roman"/>
        </w:rPr>
      </w:pPr>
      <w:r>
        <w:rPr>
          <w:rFonts w:cs="Times New Roman"/>
        </w:rPr>
        <w:tab/>
      </w:r>
      <w:r w:rsidR="00D828E9" w:rsidRPr="00105A0D">
        <w:t xml:space="preserve">Место совершения правонарушения, установленное материалами дела: </w:t>
      </w:r>
      <w:proofErr w:type="gramStart"/>
      <w:r w:rsidR="00FA1A47" w:rsidRPr="00105A0D">
        <w:t>г</w:t>
      </w:r>
      <w:proofErr w:type="gramEnd"/>
      <w:r w:rsidR="00FA1A47" w:rsidRPr="00105A0D">
        <w:t>. Москва</w:t>
      </w:r>
      <w:r w:rsidR="00D828E9" w:rsidRPr="00105A0D">
        <w:t>.</w:t>
      </w:r>
    </w:p>
    <w:p w:rsidR="00D828E9" w:rsidRPr="00105A0D" w:rsidRDefault="00D828E9" w:rsidP="00105A0D">
      <w:pPr>
        <w:pStyle w:val="Default"/>
        <w:ind w:firstLine="567"/>
        <w:contextualSpacing/>
        <w:jc w:val="both"/>
      </w:pPr>
      <w:r w:rsidRPr="00105A0D">
        <w:t>Время совершения правонарушения: 201</w:t>
      </w:r>
      <w:r w:rsidR="00FA1A47" w:rsidRPr="00105A0D">
        <w:t>2</w:t>
      </w:r>
      <w:r w:rsidRPr="00105A0D">
        <w:t>-201</w:t>
      </w:r>
      <w:r w:rsidR="002C4336" w:rsidRPr="00105A0D">
        <w:t>7</w:t>
      </w:r>
      <w:r w:rsidRPr="00105A0D">
        <w:t xml:space="preserve"> годы. </w:t>
      </w:r>
    </w:p>
    <w:p w:rsidR="00D828E9" w:rsidRPr="00105A0D" w:rsidRDefault="00D828E9" w:rsidP="00105A0D">
      <w:pPr>
        <w:pStyle w:val="Default"/>
        <w:ind w:firstLine="567"/>
        <w:contextualSpacing/>
        <w:jc w:val="both"/>
      </w:pPr>
      <w:r w:rsidRPr="00105A0D">
        <w:t>Также Комиссией установлено, что доходы Ответчиков по делу № К17/</w:t>
      </w:r>
      <w:r w:rsidR="00FA1A47" w:rsidRPr="00105A0D">
        <w:t>11</w:t>
      </w:r>
      <w:r w:rsidRPr="00105A0D">
        <w:t xml:space="preserve">-11 от заключения и участия в </w:t>
      </w:r>
      <w:proofErr w:type="spellStart"/>
      <w:r w:rsidRPr="00105A0D">
        <w:t>антиконкурентном</w:t>
      </w:r>
      <w:proofErr w:type="spellEnd"/>
      <w:r w:rsidRPr="00105A0D">
        <w:t xml:space="preserve"> соглашении (картеле) составили:</w:t>
      </w:r>
    </w:p>
    <w:p w:rsidR="00D828E9" w:rsidRPr="00105A0D" w:rsidRDefault="00FA1A47" w:rsidP="00105A0D">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105A0D">
        <w:rPr>
          <w:rFonts w:ascii="Times New Roman" w:eastAsia="Times New Roman" w:hAnsi="Times New Roman" w:cs="Times New Roman"/>
          <w:color w:val="000000"/>
          <w:sz w:val="24"/>
          <w:szCs w:val="24"/>
          <w:lang w:eastAsia="ru-RU"/>
        </w:rPr>
        <w:t>АО «</w:t>
      </w:r>
      <w:proofErr w:type="spellStart"/>
      <w:r w:rsidRPr="00105A0D">
        <w:rPr>
          <w:rFonts w:ascii="Times New Roman" w:eastAsia="Times New Roman" w:hAnsi="Times New Roman" w:cs="Times New Roman"/>
          <w:color w:val="000000"/>
          <w:sz w:val="24"/>
          <w:szCs w:val="24"/>
          <w:lang w:eastAsia="ru-RU"/>
        </w:rPr>
        <w:t>Конар</w:t>
      </w:r>
      <w:proofErr w:type="spellEnd"/>
      <w:r w:rsidR="00D828E9" w:rsidRPr="00105A0D">
        <w:rPr>
          <w:rFonts w:ascii="Times New Roman" w:eastAsia="Times New Roman" w:hAnsi="Times New Roman" w:cs="Times New Roman"/>
          <w:color w:val="000000"/>
          <w:sz w:val="24"/>
          <w:szCs w:val="24"/>
          <w:lang w:eastAsia="ru-RU"/>
        </w:rPr>
        <w:t>» -</w:t>
      </w:r>
      <w:r w:rsidRPr="00105A0D">
        <w:rPr>
          <w:rFonts w:ascii="Times New Roman" w:eastAsia="Times New Roman" w:hAnsi="Times New Roman" w:cs="Times New Roman"/>
          <w:color w:val="000000"/>
          <w:sz w:val="24"/>
          <w:szCs w:val="24"/>
          <w:lang w:eastAsia="ru-RU"/>
        </w:rPr>
        <w:t xml:space="preserve"> 10 121 812 508,92р</w:t>
      </w:r>
      <w:r w:rsidR="000E5740" w:rsidRPr="00105A0D">
        <w:rPr>
          <w:rFonts w:ascii="Times New Roman" w:eastAsia="Times New Roman" w:hAnsi="Times New Roman" w:cs="Times New Roman"/>
          <w:color w:val="000000"/>
          <w:sz w:val="24"/>
          <w:szCs w:val="24"/>
          <w:lang w:eastAsia="ru-RU"/>
        </w:rPr>
        <w:t>уб</w:t>
      </w:r>
      <w:r w:rsidRPr="00105A0D">
        <w:rPr>
          <w:rFonts w:ascii="Times New Roman" w:eastAsia="Times New Roman" w:hAnsi="Times New Roman" w:cs="Times New Roman"/>
          <w:color w:val="000000"/>
          <w:sz w:val="24"/>
          <w:szCs w:val="24"/>
          <w:lang w:eastAsia="ru-RU"/>
        </w:rPr>
        <w:t>.</w:t>
      </w:r>
      <w:r w:rsidR="00D31E9D" w:rsidRPr="00105A0D">
        <w:rPr>
          <w:rFonts w:ascii="Times New Roman" w:eastAsia="Times New Roman" w:hAnsi="Times New Roman" w:cs="Times New Roman"/>
          <w:color w:val="000000"/>
          <w:sz w:val="24"/>
          <w:szCs w:val="24"/>
          <w:lang w:eastAsia="ru-RU"/>
        </w:rPr>
        <w:t xml:space="preserve"> (доход от заключенных по результатам закрытых запросов предложений контрактов)</w:t>
      </w:r>
      <w:r w:rsidR="00D828E9" w:rsidRPr="00105A0D">
        <w:rPr>
          <w:rFonts w:ascii="Times New Roman" w:eastAsia="Times New Roman" w:hAnsi="Times New Roman" w:cs="Times New Roman"/>
          <w:color w:val="000000"/>
          <w:sz w:val="24"/>
          <w:szCs w:val="24"/>
          <w:lang w:eastAsia="ru-RU"/>
        </w:rPr>
        <w:t>;</w:t>
      </w:r>
    </w:p>
    <w:p w:rsidR="00FA1A47" w:rsidRPr="00105A0D" w:rsidRDefault="00FA1A47" w:rsidP="00105A0D">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105A0D">
        <w:rPr>
          <w:rFonts w:ascii="Times New Roman" w:eastAsia="Times New Roman" w:hAnsi="Times New Roman" w:cs="Times New Roman"/>
          <w:color w:val="000000"/>
          <w:sz w:val="24"/>
          <w:szCs w:val="24"/>
          <w:lang w:eastAsia="ru-RU"/>
        </w:rPr>
        <w:t xml:space="preserve">ООО НПО «ФСА» -  </w:t>
      </w:r>
      <w:r w:rsidR="000E5740" w:rsidRPr="00105A0D">
        <w:rPr>
          <w:rFonts w:ascii="Times New Roman" w:eastAsia="Times New Roman" w:hAnsi="Times New Roman" w:cs="Times New Roman"/>
          <w:color w:val="000000"/>
          <w:sz w:val="24"/>
          <w:szCs w:val="24"/>
          <w:lang w:eastAsia="ru-RU"/>
        </w:rPr>
        <w:t>5 285 947 237,1 руб. (доход по договору № ФСА-КНР-1 от 13.08.2012).</w:t>
      </w:r>
    </w:p>
    <w:p w:rsidR="00D828E9" w:rsidRPr="00105A0D" w:rsidRDefault="002C4336" w:rsidP="00105A0D">
      <w:pPr>
        <w:pStyle w:val="Textbody"/>
        <w:tabs>
          <w:tab w:val="left" w:pos="0"/>
        </w:tabs>
        <w:spacing w:after="0"/>
        <w:contextualSpacing/>
        <w:jc w:val="both"/>
        <w:rPr>
          <w:rFonts w:cs="Times New Roman"/>
        </w:rPr>
      </w:pPr>
      <w:r w:rsidRPr="00105A0D">
        <w:rPr>
          <w:rFonts w:cs="Times New Roman"/>
        </w:rPr>
        <w:tab/>
      </w:r>
      <w:r w:rsidR="00D828E9" w:rsidRPr="00105A0D">
        <w:rPr>
          <w:rFonts w:cs="Times New Roman"/>
        </w:rPr>
        <w:t xml:space="preserve">Согласно действующей редакции статьи 178 Уголовного кодекса Российской Федерации (далее — УК РФ) уголовная ответственность наступает за ограничение конкуренции путем </w:t>
      </w:r>
      <w:proofErr w:type="gramStart"/>
      <w:r w:rsidR="00D828E9" w:rsidRPr="00105A0D">
        <w:rPr>
          <w:rFonts w:cs="Times New Roman"/>
        </w:rPr>
        <w:t>заключения</w:t>
      </w:r>
      <w:proofErr w:type="gramEnd"/>
      <w:r w:rsidR="00D828E9" w:rsidRPr="00105A0D">
        <w:rPr>
          <w:rFonts w:cs="Times New Roman"/>
        </w:rPr>
        <w:t xml:space="preserve">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w:t>
      </w:r>
    </w:p>
    <w:p w:rsidR="00D828E9" w:rsidRPr="00105A0D" w:rsidRDefault="00D828E9" w:rsidP="00105A0D">
      <w:pPr>
        <w:autoSpaceDE w:val="0"/>
        <w:autoSpaceDN w:val="0"/>
        <w:adjustRightInd w:val="0"/>
        <w:spacing w:after="0" w:line="240" w:lineRule="auto"/>
        <w:ind w:firstLine="540"/>
        <w:contextualSpacing/>
        <w:jc w:val="both"/>
        <w:rPr>
          <w:rFonts w:ascii="Times New Roman" w:eastAsia="SimSun" w:hAnsi="Times New Roman" w:cs="Times New Roman"/>
          <w:kern w:val="3"/>
          <w:sz w:val="24"/>
          <w:szCs w:val="24"/>
          <w:lang w:eastAsia="zh-CN" w:bidi="hi-IN"/>
        </w:rPr>
      </w:pPr>
      <w:r w:rsidRPr="00105A0D">
        <w:rPr>
          <w:rFonts w:ascii="Times New Roman" w:eastAsia="SimSun" w:hAnsi="Times New Roman" w:cs="Times New Roman"/>
          <w:kern w:val="3"/>
          <w:sz w:val="24"/>
          <w:szCs w:val="24"/>
          <w:lang w:eastAsia="zh-CN" w:bidi="hi-IN"/>
        </w:rPr>
        <w:t>При этом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D828E9" w:rsidRPr="00105A0D" w:rsidRDefault="00D828E9" w:rsidP="00105A0D">
      <w:pPr>
        <w:shd w:val="clear" w:color="auto" w:fill="FFFFFF"/>
        <w:spacing w:after="0" w:line="240" w:lineRule="auto"/>
        <w:ind w:firstLine="708"/>
        <w:contextualSpacing/>
        <w:jc w:val="both"/>
        <w:textAlignment w:val="top"/>
        <w:rPr>
          <w:rFonts w:ascii="Times New Roman" w:eastAsia="SimSun" w:hAnsi="Times New Roman" w:cs="Times New Roman"/>
          <w:kern w:val="3"/>
          <w:sz w:val="24"/>
          <w:szCs w:val="24"/>
          <w:lang w:eastAsia="zh-CN" w:bidi="hi-IN"/>
        </w:rPr>
      </w:pPr>
      <w:r w:rsidRPr="00105A0D">
        <w:rPr>
          <w:rFonts w:ascii="Times New Roman" w:eastAsia="SimSun" w:hAnsi="Times New Roman" w:cs="Times New Roman"/>
          <w:kern w:val="3"/>
          <w:sz w:val="24"/>
          <w:szCs w:val="24"/>
          <w:lang w:eastAsia="zh-CN" w:bidi="hi-IN"/>
        </w:rPr>
        <w:t xml:space="preserve">По оценке Комиссии, при реализации Соглашения общий доход ответчиков в результате заключения </w:t>
      </w:r>
      <w:proofErr w:type="spellStart"/>
      <w:r w:rsidR="002C4336" w:rsidRPr="00105A0D">
        <w:rPr>
          <w:rFonts w:ascii="Times New Roman" w:eastAsia="SimSun" w:hAnsi="Times New Roman" w:cs="Times New Roman"/>
          <w:kern w:val="3"/>
          <w:sz w:val="24"/>
          <w:szCs w:val="24"/>
          <w:lang w:eastAsia="zh-CN" w:bidi="hi-IN"/>
        </w:rPr>
        <w:t>антиконкурентного</w:t>
      </w:r>
      <w:proofErr w:type="spellEnd"/>
      <w:r w:rsidR="002C4336" w:rsidRPr="00105A0D">
        <w:rPr>
          <w:rFonts w:ascii="Times New Roman" w:eastAsia="SimSun" w:hAnsi="Times New Roman" w:cs="Times New Roman"/>
          <w:kern w:val="3"/>
          <w:sz w:val="24"/>
          <w:szCs w:val="24"/>
          <w:lang w:eastAsia="zh-CN" w:bidi="hi-IN"/>
        </w:rPr>
        <w:t xml:space="preserve"> соглашения</w:t>
      </w:r>
      <w:r w:rsidRPr="00105A0D">
        <w:rPr>
          <w:rFonts w:ascii="Times New Roman" w:eastAsia="SimSun" w:hAnsi="Times New Roman" w:cs="Times New Roman"/>
          <w:kern w:val="3"/>
          <w:sz w:val="24"/>
          <w:szCs w:val="24"/>
          <w:lang w:eastAsia="zh-CN" w:bidi="hi-IN"/>
        </w:rPr>
        <w:t xml:space="preserve"> составил  </w:t>
      </w:r>
      <w:r w:rsidR="002C4336" w:rsidRPr="00105A0D">
        <w:rPr>
          <w:rFonts w:ascii="Times New Roman" w:eastAsia="SimSun" w:hAnsi="Times New Roman" w:cs="Times New Roman"/>
          <w:kern w:val="3"/>
          <w:sz w:val="24"/>
          <w:szCs w:val="24"/>
          <w:lang w:eastAsia="zh-CN" w:bidi="hi-IN"/>
        </w:rPr>
        <w:t xml:space="preserve"> </w:t>
      </w:r>
      <w:r w:rsidRPr="00105A0D">
        <w:rPr>
          <w:rFonts w:ascii="Times New Roman" w:eastAsia="SimSun" w:hAnsi="Times New Roman" w:cs="Times New Roman"/>
          <w:kern w:val="3"/>
          <w:sz w:val="24"/>
          <w:szCs w:val="24"/>
          <w:lang w:eastAsia="zh-CN" w:bidi="hi-IN"/>
        </w:rPr>
        <w:t xml:space="preserve"> </w:t>
      </w:r>
      <w:r w:rsidR="000E5740" w:rsidRPr="00105A0D">
        <w:rPr>
          <w:rFonts w:ascii="Times New Roman" w:eastAsia="SimSun" w:hAnsi="Times New Roman" w:cs="Times New Roman"/>
          <w:kern w:val="3"/>
          <w:sz w:val="24"/>
          <w:szCs w:val="24"/>
          <w:lang w:eastAsia="zh-CN" w:bidi="hi-IN"/>
        </w:rPr>
        <w:t xml:space="preserve">15,4 млрд. рублей. </w:t>
      </w:r>
    </w:p>
    <w:p w:rsidR="00D828E9" w:rsidRPr="00105A0D" w:rsidRDefault="00D828E9" w:rsidP="00105A0D">
      <w:pPr>
        <w:autoSpaceDE w:val="0"/>
        <w:autoSpaceDN w:val="0"/>
        <w:adjustRightInd w:val="0"/>
        <w:spacing w:after="0" w:line="240" w:lineRule="auto"/>
        <w:ind w:firstLine="540"/>
        <w:contextualSpacing/>
        <w:jc w:val="both"/>
        <w:rPr>
          <w:rFonts w:ascii="Times New Roman" w:eastAsia="SimSun" w:hAnsi="Times New Roman" w:cs="Times New Roman"/>
          <w:kern w:val="3"/>
          <w:sz w:val="24"/>
          <w:szCs w:val="24"/>
          <w:lang w:eastAsia="zh-CN" w:bidi="hi-IN"/>
        </w:rPr>
      </w:pPr>
      <w:r w:rsidRPr="00105A0D">
        <w:rPr>
          <w:rFonts w:ascii="Times New Roman" w:eastAsia="SimSun" w:hAnsi="Times New Roman" w:cs="Times New Roman"/>
          <w:kern w:val="3"/>
          <w:sz w:val="24"/>
          <w:szCs w:val="24"/>
          <w:lang w:eastAsia="zh-CN" w:bidi="hi-IN"/>
        </w:rPr>
        <w:t>При таких обстоятельствах Комиссия, исследовав материалы дела № К17/</w:t>
      </w:r>
      <w:r w:rsidR="002C4336" w:rsidRPr="00105A0D">
        <w:rPr>
          <w:rFonts w:ascii="Times New Roman" w:eastAsia="SimSun" w:hAnsi="Times New Roman" w:cs="Times New Roman"/>
          <w:kern w:val="3"/>
          <w:sz w:val="24"/>
          <w:szCs w:val="24"/>
          <w:lang w:eastAsia="zh-CN" w:bidi="hi-IN"/>
        </w:rPr>
        <w:t>11</w:t>
      </w:r>
      <w:r w:rsidRPr="00105A0D">
        <w:rPr>
          <w:rFonts w:ascii="Times New Roman" w:eastAsia="SimSun" w:hAnsi="Times New Roman" w:cs="Times New Roman"/>
          <w:kern w:val="3"/>
          <w:sz w:val="24"/>
          <w:szCs w:val="24"/>
          <w:lang w:eastAsia="zh-CN" w:bidi="hi-IN"/>
        </w:rPr>
        <w:t xml:space="preserve">-11, полагает, что в действиях должностных лиц, выполнявших управленческие функции в </w:t>
      </w:r>
      <w:r w:rsidR="002C4336" w:rsidRPr="00105A0D">
        <w:rPr>
          <w:rFonts w:ascii="Times New Roman" w:eastAsia="SimSun" w:hAnsi="Times New Roman" w:cs="Times New Roman"/>
          <w:kern w:val="3"/>
          <w:sz w:val="24"/>
          <w:szCs w:val="24"/>
          <w:lang w:eastAsia="zh-CN" w:bidi="hi-IN"/>
        </w:rPr>
        <w:t xml:space="preserve">АО </w:t>
      </w:r>
      <w:r w:rsidR="002C4336" w:rsidRPr="00105A0D">
        <w:rPr>
          <w:rFonts w:ascii="Times New Roman" w:eastAsia="SimSun" w:hAnsi="Times New Roman" w:cs="Times New Roman"/>
          <w:kern w:val="3"/>
          <w:sz w:val="24"/>
          <w:szCs w:val="24"/>
          <w:lang w:eastAsia="zh-CN" w:bidi="hi-IN"/>
        </w:rPr>
        <w:lastRenderedPageBreak/>
        <w:t>«</w:t>
      </w:r>
      <w:proofErr w:type="spellStart"/>
      <w:r w:rsidR="002C4336" w:rsidRPr="00105A0D">
        <w:rPr>
          <w:rFonts w:ascii="Times New Roman" w:eastAsia="SimSun" w:hAnsi="Times New Roman" w:cs="Times New Roman"/>
          <w:kern w:val="3"/>
          <w:sz w:val="24"/>
          <w:szCs w:val="24"/>
          <w:lang w:eastAsia="zh-CN" w:bidi="hi-IN"/>
        </w:rPr>
        <w:t>Конар</w:t>
      </w:r>
      <w:proofErr w:type="spellEnd"/>
      <w:r w:rsidR="002C4336" w:rsidRPr="00105A0D">
        <w:rPr>
          <w:rFonts w:ascii="Times New Roman" w:eastAsia="SimSun" w:hAnsi="Times New Roman" w:cs="Times New Roman"/>
          <w:kern w:val="3"/>
          <w:sz w:val="24"/>
          <w:szCs w:val="24"/>
          <w:lang w:eastAsia="zh-CN" w:bidi="hi-IN"/>
        </w:rPr>
        <w:t>»</w:t>
      </w:r>
      <w:r w:rsidRPr="00105A0D">
        <w:rPr>
          <w:rFonts w:ascii="Times New Roman" w:eastAsia="SimSun" w:hAnsi="Times New Roman" w:cs="Times New Roman"/>
          <w:kern w:val="3"/>
          <w:sz w:val="24"/>
          <w:szCs w:val="24"/>
          <w:lang w:eastAsia="zh-CN" w:bidi="hi-IN"/>
        </w:rPr>
        <w:t xml:space="preserve">, </w:t>
      </w:r>
      <w:r w:rsidR="002C4336" w:rsidRPr="00105A0D">
        <w:rPr>
          <w:rFonts w:ascii="Times New Roman" w:eastAsia="SimSun" w:hAnsi="Times New Roman" w:cs="Times New Roman"/>
          <w:kern w:val="3"/>
          <w:sz w:val="24"/>
          <w:szCs w:val="24"/>
          <w:lang w:eastAsia="zh-CN" w:bidi="hi-IN"/>
        </w:rPr>
        <w:t>ООО НПО «ФСА</w:t>
      </w:r>
      <w:r w:rsidRPr="00105A0D">
        <w:rPr>
          <w:rFonts w:ascii="Times New Roman" w:eastAsia="SimSun" w:hAnsi="Times New Roman" w:cs="Times New Roman"/>
          <w:kern w:val="3"/>
          <w:sz w:val="24"/>
          <w:szCs w:val="24"/>
          <w:lang w:eastAsia="zh-CN" w:bidi="hi-IN"/>
        </w:rPr>
        <w:t>»  усматриваются признаки преступления, предусмотренного статьей 178 УК РФ. В связи с чем, Комиссия считает необходимым направить решение и материалы дела № К17/</w:t>
      </w:r>
      <w:r w:rsidR="002C4336" w:rsidRPr="00105A0D">
        <w:rPr>
          <w:rFonts w:ascii="Times New Roman" w:eastAsia="SimSun" w:hAnsi="Times New Roman" w:cs="Times New Roman"/>
          <w:kern w:val="3"/>
          <w:sz w:val="24"/>
          <w:szCs w:val="24"/>
          <w:lang w:eastAsia="zh-CN" w:bidi="hi-IN"/>
        </w:rPr>
        <w:t>11</w:t>
      </w:r>
      <w:r w:rsidRPr="00105A0D">
        <w:rPr>
          <w:rFonts w:ascii="Times New Roman" w:eastAsia="SimSun" w:hAnsi="Times New Roman" w:cs="Times New Roman"/>
          <w:kern w:val="3"/>
          <w:sz w:val="24"/>
          <w:szCs w:val="24"/>
          <w:lang w:eastAsia="zh-CN" w:bidi="hi-IN"/>
        </w:rPr>
        <w:t>-11 в Прокуратуру Тюменской области для решения вопроса о возбуждении уголовного дела по признакам состава преступления, предусмотренного статьей 178  УК РФ.</w:t>
      </w:r>
    </w:p>
    <w:p w:rsidR="00D828E9" w:rsidRPr="00105A0D" w:rsidRDefault="00D828E9" w:rsidP="00105A0D">
      <w:pPr>
        <w:autoSpaceDE w:val="0"/>
        <w:autoSpaceDN w:val="0"/>
        <w:adjustRightInd w:val="0"/>
        <w:spacing w:after="0" w:line="240" w:lineRule="auto"/>
        <w:ind w:firstLine="567"/>
        <w:contextualSpacing/>
        <w:jc w:val="both"/>
        <w:rPr>
          <w:rFonts w:ascii="Times New Roman" w:eastAsia="SimSun" w:hAnsi="Times New Roman" w:cs="Times New Roman"/>
          <w:kern w:val="3"/>
          <w:sz w:val="24"/>
          <w:szCs w:val="24"/>
          <w:lang w:eastAsia="zh-CN" w:bidi="hi-IN"/>
        </w:rPr>
      </w:pPr>
      <w:r w:rsidRPr="00105A0D">
        <w:rPr>
          <w:rFonts w:ascii="Times New Roman" w:eastAsia="SimSun" w:hAnsi="Times New Roman" w:cs="Times New Roman"/>
          <w:kern w:val="3"/>
          <w:sz w:val="24"/>
          <w:szCs w:val="24"/>
          <w:lang w:eastAsia="zh-CN" w:bidi="hi-IN"/>
        </w:rPr>
        <w:t>В соответствии со всеми перечисленными обстоятельствами дела № К17/</w:t>
      </w:r>
      <w:r w:rsidR="002C4336" w:rsidRPr="00105A0D">
        <w:rPr>
          <w:rFonts w:ascii="Times New Roman" w:eastAsia="SimSun" w:hAnsi="Times New Roman" w:cs="Times New Roman"/>
          <w:kern w:val="3"/>
          <w:sz w:val="24"/>
          <w:szCs w:val="24"/>
          <w:lang w:eastAsia="zh-CN" w:bidi="hi-IN"/>
        </w:rPr>
        <w:t>11</w:t>
      </w:r>
      <w:r w:rsidRPr="00105A0D">
        <w:rPr>
          <w:rFonts w:ascii="Times New Roman" w:eastAsia="SimSun" w:hAnsi="Times New Roman" w:cs="Times New Roman"/>
          <w:kern w:val="3"/>
          <w:sz w:val="24"/>
          <w:szCs w:val="24"/>
          <w:lang w:eastAsia="zh-CN" w:bidi="hi-IN"/>
        </w:rPr>
        <w:t>-11, имеются правовые основания принятия антимонопольным органом мер по пресечению и (или) устранению последствий нарушения антимонопольного законодательства и выдачи предписаний о совершении действий, направленных на обеспечение конкуренции.</w:t>
      </w:r>
    </w:p>
    <w:p w:rsidR="00D828E9" w:rsidRPr="00105A0D" w:rsidRDefault="00D828E9" w:rsidP="00105A0D">
      <w:pPr>
        <w:autoSpaceDE w:val="0"/>
        <w:autoSpaceDN w:val="0"/>
        <w:adjustRightInd w:val="0"/>
        <w:spacing w:after="0" w:line="240" w:lineRule="auto"/>
        <w:ind w:firstLine="567"/>
        <w:contextualSpacing/>
        <w:jc w:val="both"/>
        <w:rPr>
          <w:rFonts w:ascii="Times New Roman" w:eastAsia="SimSun" w:hAnsi="Times New Roman" w:cs="Times New Roman"/>
          <w:kern w:val="3"/>
          <w:sz w:val="24"/>
          <w:szCs w:val="24"/>
          <w:lang w:eastAsia="zh-CN" w:bidi="hi-IN"/>
        </w:rPr>
      </w:pPr>
      <w:r w:rsidRPr="00105A0D">
        <w:rPr>
          <w:rFonts w:ascii="Times New Roman" w:eastAsia="SimSun" w:hAnsi="Times New Roman" w:cs="Times New Roman"/>
          <w:kern w:val="3"/>
          <w:sz w:val="24"/>
          <w:szCs w:val="24"/>
          <w:lang w:eastAsia="zh-CN" w:bidi="hi-IN"/>
        </w:rPr>
        <w:t>Руководствуясь статьей 23, частью 1 статьи 39, частями 1 – 4 статьи 41, частью 1 статьи 49, статьей 50 Федерального закона от 26.07.2006 № 135-ФЗ «О защите конкуренции», Комиссия</w:t>
      </w:r>
    </w:p>
    <w:p w:rsidR="00D828E9" w:rsidRPr="00105A0D" w:rsidRDefault="00D828E9" w:rsidP="00105A0D">
      <w:pPr>
        <w:pStyle w:val="ConsNonformat"/>
        <w:widowControl/>
        <w:ind w:right="0"/>
        <w:contextualSpacing/>
        <w:jc w:val="center"/>
        <w:rPr>
          <w:rFonts w:ascii="Times New Roman" w:hAnsi="Times New Roman" w:cs="Times New Roman"/>
          <w:sz w:val="24"/>
          <w:szCs w:val="24"/>
        </w:rPr>
      </w:pPr>
      <w:r w:rsidRPr="00105A0D">
        <w:rPr>
          <w:rFonts w:ascii="Times New Roman" w:hAnsi="Times New Roman" w:cs="Times New Roman"/>
          <w:sz w:val="24"/>
          <w:szCs w:val="24"/>
        </w:rPr>
        <w:t>РЕШИЛА:</w:t>
      </w:r>
    </w:p>
    <w:p w:rsidR="00D828E9" w:rsidRPr="00105A0D" w:rsidRDefault="00D828E9" w:rsidP="00105A0D">
      <w:pPr>
        <w:pStyle w:val="ConsNonformat"/>
        <w:widowControl/>
        <w:ind w:right="0" w:firstLine="540"/>
        <w:contextualSpacing/>
        <w:jc w:val="both"/>
        <w:rPr>
          <w:rFonts w:ascii="Times New Roman" w:hAnsi="Times New Roman" w:cs="Times New Roman"/>
          <w:sz w:val="24"/>
          <w:szCs w:val="24"/>
        </w:rPr>
      </w:pPr>
    </w:p>
    <w:p w:rsidR="000E5740" w:rsidRPr="00105A0D" w:rsidRDefault="00D828E9" w:rsidP="005D4192">
      <w:pPr>
        <w:autoSpaceDE w:val="0"/>
        <w:autoSpaceDN w:val="0"/>
        <w:adjustRightInd w:val="0"/>
        <w:spacing w:after="0" w:line="240" w:lineRule="auto"/>
        <w:ind w:firstLine="567"/>
        <w:contextualSpacing/>
        <w:jc w:val="both"/>
        <w:rPr>
          <w:rFonts w:ascii="Times New Roman" w:eastAsia="SimSun" w:hAnsi="Times New Roman" w:cs="Times New Roman"/>
          <w:kern w:val="3"/>
          <w:sz w:val="24"/>
          <w:szCs w:val="24"/>
          <w:lang w:eastAsia="zh-CN" w:bidi="hi-IN"/>
        </w:rPr>
      </w:pPr>
      <w:r w:rsidRPr="00105A0D">
        <w:rPr>
          <w:rFonts w:ascii="Times New Roman" w:eastAsia="SimSun" w:hAnsi="Times New Roman" w:cs="Times New Roman"/>
          <w:kern w:val="3"/>
          <w:sz w:val="24"/>
          <w:szCs w:val="24"/>
          <w:lang w:eastAsia="zh-CN" w:bidi="hi-IN"/>
        </w:rPr>
        <w:t xml:space="preserve">1. </w:t>
      </w:r>
      <w:proofErr w:type="gramStart"/>
      <w:r w:rsidRPr="00105A0D">
        <w:rPr>
          <w:rFonts w:ascii="Times New Roman" w:eastAsia="SimSun" w:hAnsi="Times New Roman" w:cs="Times New Roman"/>
          <w:kern w:val="3"/>
          <w:sz w:val="24"/>
          <w:szCs w:val="24"/>
          <w:lang w:eastAsia="zh-CN" w:bidi="hi-IN"/>
        </w:rPr>
        <w:t xml:space="preserve">Признать в действиях </w:t>
      </w:r>
      <w:r w:rsidR="000E5740" w:rsidRPr="00105A0D">
        <w:rPr>
          <w:rFonts w:ascii="Times New Roman" w:eastAsia="Times New Roman" w:hAnsi="Times New Roman" w:cs="Times New Roman"/>
          <w:sz w:val="24"/>
          <w:szCs w:val="24"/>
          <w:lang w:eastAsia="ru-RU"/>
        </w:rPr>
        <w:t>Акционерного общества «</w:t>
      </w:r>
      <w:proofErr w:type="spellStart"/>
      <w:r w:rsidR="000E5740" w:rsidRPr="00105A0D">
        <w:rPr>
          <w:rFonts w:ascii="Times New Roman" w:eastAsia="Times New Roman" w:hAnsi="Times New Roman" w:cs="Times New Roman"/>
          <w:sz w:val="24"/>
          <w:szCs w:val="24"/>
          <w:lang w:eastAsia="ru-RU"/>
        </w:rPr>
        <w:t>Конар</w:t>
      </w:r>
      <w:proofErr w:type="spellEnd"/>
      <w:r w:rsidR="000E5740" w:rsidRPr="00105A0D">
        <w:rPr>
          <w:rFonts w:ascii="Times New Roman" w:eastAsia="Times New Roman" w:hAnsi="Times New Roman" w:cs="Times New Roman"/>
          <w:sz w:val="24"/>
          <w:szCs w:val="24"/>
          <w:lang w:eastAsia="ru-RU"/>
        </w:rPr>
        <w:t>»  (ИНН 7451064592, ОГРН 1027403773484, КПП 744901001, место нахождения: 454010, Челябинская обл., г. Челябинск, ул. Енисейская, д. 80) и Общества с ограниченной ответственностью научно-производственным объединением «</w:t>
      </w:r>
      <w:proofErr w:type="spellStart"/>
      <w:r w:rsidR="000E5740" w:rsidRPr="00105A0D">
        <w:rPr>
          <w:rFonts w:ascii="Times New Roman" w:eastAsia="Times New Roman" w:hAnsi="Times New Roman" w:cs="Times New Roman"/>
          <w:sz w:val="24"/>
          <w:szCs w:val="24"/>
          <w:lang w:eastAsia="ru-RU"/>
        </w:rPr>
        <w:t>Фундаментстройаркос</w:t>
      </w:r>
      <w:proofErr w:type="spellEnd"/>
      <w:r w:rsidR="000E5740" w:rsidRPr="00105A0D">
        <w:rPr>
          <w:rFonts w:ascii="Times New Roman" w:eastAsia="Times New Roman" w:hAnsi="Times New Roman" w:cs="Times New Roman"/>
          <w:sz w:val="24"/>
          <w:szCs w:val="24"/>
          <w:lang w:eastAsia="ru-RU"/>
        </w:rPr>
        <w:t xml:space="preserve">» (ИНН 7203106421, ОГРН 1027200797612, КПП 720301001, место нахождения: 625014, Тюменская обл., г. Тюмень, ул. Новаторов, д. 12) </w:t>
      </w:r>
      <w:r w:rsidRPr="00105A0D">
        <w:rPr>
          <w:rFonts w:ascii="Times New Roman" w:eastAsia="SimSun" w:hAnsi="Times New Roman" w:cs="Times New Roman"/>
          <w:kern w:val="3"/>
          <w:sz w:val="24"/>
          <w:szCs w:val="24"/>
          <w:lang w:eastAsia="zh-CN" w:bidi="hi-IN"/>
        </w:rPr>
        <w:t>нарушение пункта 2 части 1 статьи 11 Федерального закона от 26.07.2006 № 135-ФЗ</w:t>
      </w:r>
      <w:proofErr w:type="gramEnd"/>
      <w:r w:rsidRPr="00105A0D">
        <w:rPr>
          <w:rFonts w:ascii="Times New Roman" w:eastAsia="SimSun" w:hAnsi="Times New Roman" w:cs="Times New Roman"/>
          <w:kern w:val="3"/>
          <w:sz w:val="24"/>
          <w:szCs w:val="24"/>
          <w:lang w:eastAsia="zh-CN" w:bidi="hi-IN"/>
        </w:rPr>
        <w:t xml:space="preserve"> «О защите конкуренции», выразившееся в заключении</w:t>
      </w:r>
      <w:r w:rsidR="00D9464B" w:rsidRPr="00D9464B">
        <w:rPr>
          <w:rFonts w:ascii="Times New Roman" w:eastAsia="SimSun" w:hAnsi="Times New Roman" w:cs="Times New Roman"/>
          <w:kern w:val="3"/>
          <w:sz w:val="24"/>
          <w:szCs w:val="24"/>
          <w:lang w:eastAsia="zh-CN" w:bidi="hi-IN"/>
        </w:rPr>
        <w:t xml:space="preserve"> </w:t>
      </w:r>
      <w:r w:rsidR="00D9464B">
        <w:rPr>
          <w:rFonts w:ascii="Times New Roman" w:eastAsia="SimSun" w:hAnsi="Times New Roman" w:cs="Times New Roman"/>
          <w:kern w:val="3"/>
          <w:sz w:val="24"/>
          <w:szCs w:val="24"/>
          <w:lang w:eastAsia="zh-CN" w:bidi="hi-IN"/>
        </w:rPr>
        <w:t>и участии в реализации</w:t>
      </w:r>
      <w:r w:rsidRPr="00105A0D">
        <w:rPr>
          <w:rFonts w:ascii="Times New Roman" w:eastAsia="SimSun" w:hAnsi="Times New Roman" w:cs="Times New Roman"/>
          <w:kern w:val="3"/>
          <w:sz w:val="24"/>
          <w:szCs w:val="24"/>
          <w:lang w:eastAsia="zh-CN" w:bidi="hi-IN"/>
        </w:rPr>
        <w:t xml:space="preserve"> соглашени</w:t>
      </w:r>
      <w:r w:rsidR="005D4192">
        <w:rPr>
          <w:rFonts w:ascii="Times New Roman" w:eastAsia="SimSun" w:hAnsi="Times New Roman" w:cs="Times New Roman"/>
          <w:kern w:val="3"/>
          <w:sz w:val="24"/>
          <w:szCs w:val="24"/>
          <w:lang w:eastAsia="zh-CN" w:bidi="hi-IN"/>
        </w:rPr>
        <w:t>я</w:t>
      </w:r>
      <w:r w:rsidRPr="00105A0D">
        <w:rPr>
          <w:rFonts w:ascii="Times New Roman" w:eastAsia="SimSun" w:hAnsi="Times New Roman" w:cs="Times New Roman"/>
          <w:kern w:val="3"/>
          <w:sz w:val="24"/>
          <w:szCs w:val="24"/>
          <w:lang w:eastAsia="zh-CN" w:bidi="hi-IN"/>
        </w:rPr>
        <w:t xml:space="preserve">, которое привело </w:t>
      </w:r>
      <w:r w:rsidR="005D4192">
        <w:rPr>
          <w:rFonts w:ascii="Times New Roman" w:eastAsia="SimSun" w:hAnsi="Times New Roman" w:cs="Times New Roman"/>
          <w:kern w:val="3"/>
          <w:sz w:val="24"/>
          <w:szCs w:val="24"/>
          <w:lang w:eastAsia="zh-CN" w:bidi="hi-IN"/>
        </w:rPr>
        <w:t xml:space="preserve">или могло привести к </w:t>
      </w:r>
      <w:r w:rsidRPr="00105A0D">
        <w:rPr>
          <w:rFonts w:ascii="Times New Roman" w:eastAsia="SimSun" w:hAnsi="Times New Roman" w:cs="Times New Roman"/>
          <w:kern w:val="3"/>
          <w:sz w:val="24"/>
          <w:szCs w:val="24"/>
          <w:lang w:eastAsia="zh-CN" w:bidi="hi-IN"/>
        </w:rPr>
        <w:t xml:space="preserve">поддержанию цен на торгах при участии </w:t>
      </w:r>
      <w:r w:rsidR="002C4336" w:rsidRPr="00105A0D">
        <w:rPr>
          <w:rFonts w:ascii="Times New Roman" w:eastAsia="SimSun" w:hAnsi="Times New Roman" w:cs="Times New Roman"/>
          <w:kern w:val="3"/>
          <w:sz w:val="24"/>
          <w:szCs w:val="24"/>
          <w:lang w:eastAsia="zh-CN" w:bidi="hi-IN"/>
        </w:rPr>
        <w:t>в закрытых запросах предложений</w:t>
      </w:r>
      <w:r w:rsidRPr="00105A0D">
        <w:rPr>
          <w:rFonts w:ascii="Times New Roman" w:eastAsia="SimSun" w:hAnsi="Times New Roman" w:cs="Times New Roman"/>
          <w:kern w:val="3"/>
          <w:sz w:val="24"/>
          <w:szCs w:val="24"/>
          <w:lang w:eastAsia="zh-CN" w:bidi="hi-IN"/>
        </w:rPr>
        <w:t xml:space="preserve"> </w:t>
      </w:r>
      <w:r w:rsidR="005D4192">
        <w:rPr>
          <w:rFonts w:ascii="Times New Roman" w:eastAsia="SimSun" w:hAnsi="Times New Roman" w:cs="Times New Roman"/>
          <w:kern w:val="3"/>
          <w:sz w:val="24"/>
          <w:szCs w:val="24"/>
          <w:lang w:eastAsia="zh-CN" w:bidi="hi-IN"/>
        </w:rPr>
        <w:t>№</w:t>
      </w:r>
      <w:r w:rsidR="005D4192" w:rsidRPr="005D4192">
        <w:rPr>
          <w:rFonts w:ascii="Times New Roman" w:eastAsia="SimSun" w:hAnsi="Times New Roman" w:cs="Times New Roman"/>
          <w:kern w:val="3"/>
          <w:sz w:val="24"/>
          <w:szCs w:val="24"/>
          <w:lang w:eastAsia="zh-CN" w:bidi="hi-IN"/>
        </w:rPr>
        <w:t>ЗП-58.12</w:t>
      </w:r>
      <w:r w:rsidR="005D4192">
        <w:rPr>
          <w:rFonts w:ascii="Times New Roman" w:eastAsia="SimSun" w:hAnsi="Times New Roman" w:cs="Times New Roman"/>
          <w:kern w:val="3"/>
          <w:sz w:val="24"/>
          <w:szCs w:val="24"/>
          <w:lang w:eastAsia="zh-CN" w:bidi="hi-IN"/>
        </w:rPr>
        <w:t>, №</w:t>
      </w:r>
      <w:r w:rsidR="005D4192" w:rsidRPr="005D4192">
        <w:rPr>
          <w:rFonts w:ascii="Times New Roman" w:eastAsia="SimSun" w:hAnsi="Times New Roman" w:cs="Times New Roman"/>
          <w:kern w:val="3"/>
          <w:sz w:val="24"/>
          <w:szCs w:val="24"/>
          <w:lang w:eastAsia="zh-CN" w:bidi="hi-IN"/>
        </w:rPr>
        <w:t>31200048346</w:t>
      </w:r>
      <w:r w:rsidR="005D4192">
        <w:rPr>
          <w:rFonts w:ascii="Times New Roman" w:eastAsia="SimSun" w:hAnsi="Times New Roman" w:cs="Times New Roman"/>
          <w:kern w:val="3"/>
          <w:sz w:val="24"/>
          <w:szCs w:val="24"/>
          <w:lang w:eastAsia="zh-CN" w:bidi="hi-IN"/>
        </w:rPr>
        <w:t>, №</w:t>
      </w:r>
      <w:r w:rsidR="005D4192" w:rsidRPr="005D4192">
        <w:rPr>
          <w:rFonts w:ascii="Times New Roman" w:eastAsia="SimSun" w:hAnsi="Times New Roman" w:cs="Times New Roman"/>
          <w:kern w:val="3"/>
          <w:sz w:val="24"/>
          <w:szCs w:val="24"/>
          <w:lang w:eastAsia="zh-CN" w:bidi="hi-IN"/>
        </w:rPr>
        <w:t>31200084195</w:t>
      </w:r>
      <w:r w:rsidR="005D4192">
        <w:rPr>
          <w:rFonts w:ascii="Times New Roman" w:eastAsia="SimSun" w:hAnsi="Times New Roman" w:cs="Times New Roman"/>
          <w:kern w:val="3"/>
          <w:sz w:val="24"/>
          <w:szCs w:val="24"/>
          <w:lang w:eastAsia="zh-CN" w:bidi="hi-IN"/>
        </w:rPr>
        <w:t>, №</w:t>
      </w:r>
      <w:r w:rsidR="005D4192" w:rsidRPr="005D4192">
        <w:rPr>
          <w:rFonts w:ascii="Times New Roman" w:eastAsia="SimSun" w:hAnsi="Times New Roman" w:cs="Times New Roman"/>
          <w:kern w:val="3"/>
          <w:sz w:val="24"/>
          <w:szCs w:val="24"/>
          <w:lang w:eastAsia="zh-CN" w:bidi="hi-IN"/>
        </w:rPr>
        <w:t>31300556422</w:t>
      </w:r>
      <w:r w:rsidR="005D4192">
        <w:rPr>
          <w:rFonts w:ascii="Times New Roman" w:eastAsia="SimSun" w:hAnsi="Times New Roman" w:cs="Times New Roman"/>
          <w:kern w:val="3"/>
          <w:sz w:val="24"/>
          <w:szCs w:val="24"/>
          <w:lang w:eastAsia="zh-CN" w:bidi="hi-IN"/>
        </w:rPr>
        <w:t>, №</w:t>
      </w:r>
      <w:r w:rsidR="005D4192" w:rsidRPr="005D4192">
        <w:rPr>
          <w:rFonts w:ascii="Times New Roman" w:eastAsia="SimSun" w:hAnsi="Times New Roman" w:cs="Times New Roman"/>
          <w:kern w:val="3"/>
          <w:sz w:val="24"/>
          <w:szCs w:val="24"/>
          <w:lang w:eastAsia="zh-CN" w:bidi="hi-IN"/>
        </w:rPr>
        <w:t>31300646701</w:t>
      </w:r>
      <w:r w:rsidR="005D4192">
        <w:rPr>
          <w:rFonts w:ascii="Times New Roman" w:eastAsia="SimSun" w:hAnsi="Times New Roman" w:cs="Times New Roman"/>
          <w:kern w:val="3"/>
          <w:sz w:val="24"/>
          <w:szCs w:val="24"/>
          <w:lang w:eastAsia="zh-CN" w:bidi="hi-IN"/>
        </w:rPr>
        <w:t>, №</w:t>
      </w:r>
      <w:r w:rsidR="005D4192" w:rsidRPr="005D4192">
        <w:rPr>
          <w:rFonts w:ascii="Times New Roman" w:eastAsia="SimSun" w:hAnsi="Times New Roman" w:cs="Times New Roman"/>
          <w:kern w:val="3"/>
          <w:sz w:val="24"/>
          <w:szCs w:val="24"/>
          <w:lang w:eastAsia="zh-CN" w:bidi="hi-IN"/>
        </w:rPr>
        <w:t>31300697970</w:t>
      </w:r>
      <w:r w:rsidR="005D4192">
        <w:rPr>
          <w:rFonts w:ascii="Times New Roman" w:eastAsia="SimSun" w:hAnsi="Times New Roman" w:cs="Times New Roman"/>
          <w:kern w:val="3"/>
          <w:sz w:val="24"/>
          <w:szCs w:val="24"/>
          <w:lang w:eastAsia="zh-CN" w:bidi="hi-IN"/>
        </w:rPr>
        <w:t>, №</w:t>
      </w:r>
      <w:r w:rsidR="005D4192" w:rsidRPr="005D4192">
        <w:rPr>
          <w:rFonts w:ascii="Times New Roman" w:eastAsia="SimSun" w:hAnsi="Times New Roman" w:cs="Times New Roman"/>
          <w:kern w:val="3"/>
          <w:sz w:val="24"/>
          <w:szCs w:val="24"/>
          <w:lang w:eastAsia="zh-CN" w:bidi="hi-IN"/>
        </w:rPr>
        <w:t xml:space="preserve">31401009526 </w:t>
      </w:r>
      <w:r w:rsidRPr="00105A0D">
        <w:rPr>
          <w:rFonts w:ascii="Times New Roman" w:eastAsia="SimSun" w:hAnsi="Times New Roman" w:cs="Times New Roman"/>
          <w:kern w:val="3"/>
          <w:sz w:val="24"/>
          <w:szCs w:val="24"/>
          <w:lang w:eastAsia="zh-CN" w:bidi="hi-IN"/>
        </w:rPr>
        <w:t>№</w:t>
      </w:r>
      <w:r w:rsidR="000E5740" w:rsidRPr="00105A0D">
        <w:rPr>
          <w:rFonts w:ascii="Times New Roman" w:eastAsia="SimSun" w:hAnsi="Times New Roman" w:cs="Times New Roman"/>
          <w:kern w:val="3"/>
          <w:sz w:val="24"/>
          <w:szCs w:val="24"/>
          <w:lang w:eastAsia="zh-CN" w:bidi="hi-IN"/>
        </w:rPr>
        <w:t xml:space="preserve"> 31401252815, 31401469499, 31401897416, 31502209131, 31502253642, 31502296249, 31502733772, 31503004659, 31603304296, 31604083009, 31604393807.</w:t>
      </w:r>
    </w:p>
    <w:p w:rsidR="00D828E9" w:rsidRPr="00105A0D" w:rsidRDefault="005D4192" w:rsidP="00105A0D">
      <w:pPr>
        <w:spacing w:after="0" w:line="240" w:lineRule="auto"/>
        <w:ind w:firstLine="540"/>
        <w:contextualSpacing/>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2</w:t>
      </w:r>
      <w:r w:rsidR="00D828E9" w:rsidRPr="00105A0D">
        <w:rPr>
          <w:rFonts w:ascii="Times New Roman" w:eastAsia="SimSun" w:hAnsi="Times New Roman" w:cs="Times New Roman"/>
          <w:kern w:val="3"/>
          <w:sz w:val="24"/>
          <w:szCs w:val="24"/>
          <w:lang w:eastAsia="zh-CN" w:bidi="hi-IN"/>
        </w:rPr>
        <w:t xml:space="preserve">. Выдать </w:t>
      </w:r>
      <w:r w:rsidR="000E5740" w:rsidRPr="00105A0D">
        <w:rPr>
          <w:rFonts w:ascii="Times New Roman" w:eastAsia="SimSun" w:hAnsi="Times New Roman" w:cs="Times New Roman"/>
          <w:kern w:val="3"/>
          <w:sz w:val="24"/>
          <w:szCs w:val="24"/>
          <w:lang w:eastAsia="zh-CN" w:bidi="hi-IN"/>
        </w:rPr>
        <w:t>АО «</w:t>
      </w:r>
      <w:proofErr w:type="spellStart"/>
      <w:r w:rsidR="000E5740" w:rsidRPr="00105A0D">
        <w:rPr>
          <w:rFonts w:ascii="Times New Roman" w:eastAsia="SimSun" w:hAnsi="Times New Roman" w:cs="Times New Roman"/>
          <w:kern w:val="3"/>
          <w:sz w:val="24"/>
          <w:szCs w:val="24"/>
          <w:lang w:eastAsia="zh-CN" w:bidi="hi-IN"/>
        </w:rPr>
        <w:t>Конар</w:t>
      </w:r>
      <w:proofErr w:type="spellEnd"/>
      <w:r w:rsidR="00D828E9" w:rsidRPr="00105A0D">
        <w:rPr>
          <w:rFonts w:ascii="Times New Roman" w:eastAsia="SimSun" w:hAnsi="Times New Roman" w:cs="Times New Roman"/>
          <w:kern w:val="3"/>
          <w:sz w:val="24"/>
          <w:szCs w:val="24"/>
          <w:lang w:eastAsia="zh-CN" w:bidi="hi-IN"/>
        </w:rPr>
        <w:t xml:space="preserve">» </w:t>
      </w:r>
      <w:r w:rsidR="000E5740" w:rsidRPr="00105A0D">
        <w:rPr>
          <w:rFonts w:ascii="Times New Roman" w:eastAsia="Times New Roman" w:hAnsi="Times New Roman" w:cs="Times New Roman"/>
          <w:sz w:val="24"/>
          <w:szCs w:val="24"/>
          <w:lang w:eastAsia="ru-RU"/>
        </w:rPr>
        <w:t xml:space="preserve">(ИНН 7451064592, ОГРН 1027403773484, КПП 744901001, место нахождения: 454010, Челябинская обл., г. Челябинск, ул. Енисейская, д. 80) </w:t>
      </w:r>
      <w:r w:rsidR="00D828E9" w:rsidRPr="00105A0D">
        <w:rPr>
          <w:rFonts w:ascii="Times New Roman" w:eastAsia="SimSun" w:hAnsi="Times New Roman" w:cs="Times New Roman"/>
          <w:kern w:val="3"/>
          <w:sz w:val="24"/>
          <w:szCs w:val="24"/>
          <w:lang w:eastAsia="zh-CN" w:bidi="hi-IN"/>
        </w:rPr>
        <w:t>обязательное для исполнения предписани</w:t>
      </w:r>
      <w:r w:rsidR="000E5740" w:rsidRPr="00105A0D">
        <w:rPr>
          <w:rFonts w:ascii="Times New Roman" w:eastAsia="SimSun" w:hAnsi="Times New Roman" w:cs="Times New Roman"/>
          <w:kern w:val="3"/>
          <w:sz w:val="24"/>
          <w:szCs w:val="24"/>
          <w:lang w:eastAsia="zh-CN" w:bidi="hi-IN"/>
        </w:rPr>
        <w:t>е</w:t>
      </w:r>
      <w:r w:rsidR="00D828E9" w:rsidRPr="00105A0D">
        <w:rPr>
          <w:rFonts w:ascii="Times New Roman" w:eastAsia="SimSun" w:hAnsi="Times New Roman" w:cs="Times New Roman"/>
          <w:kern w:val="3"/>
          <w:sz w:val="24"/>
          <w:szCs w:val="24"/>
          <w:lang w:eastAsia="zh-CN" w:bidi="hi-IN"/>
        </w:rPr>
        <w:t xml:space="preserve"> о </w:t>
      </w:r>
      <w:r w:rsidR="000E5740" w:rsidRPr="00105A0D">
        <w:rPr>
          <w:rFonts w:ascii="Times New Roman" w:eastAsia="SimSun" w:hAnsi="Times New Roman" w:cs="Times New Roman"/>
          <w:kern w:val="3"/>
          <w:sz w:val="24"/>
          <w:szCs w:val="24"/>
          <w:lang w:eastAsia="zh-CN" w:bidi="hi-IN"/>
        </w:rPr>
        <w:t>прекращении допущенного нарушения и совершения действий, направленных на обеспечение конкуренции.</w:t>
      </w:r>
    </w:p>
    <w:p w:rsidR="000E5740" w:rsidRPr="00105A0D" w:rsidRDefault="005D4192" w:rsidP="00105A0D">
      <w:pPr>
        <w:spacing w:after="0" w:line="240" w:lineRule="auto"/>
        <w:ind w:firstLine="540"/>
        <w:contextualSpacing/>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3</w:t>
      </w:r>
      <w:r w:rsidR="000E5740" w:rsidRPr="00105A0D">
        <w:rPr>
          <w:rFonts w:ascii="Times New Roman" w:eastAsia="SimSun" w:hAnsi="Times New Roman" w:cs="Times New Roman"/>
          <w:kern w:val="3"/>
          <w:sz w:val="24"/>
          <w:szCs w:val="24"/>
          <w:lang w:eastAsia="zh-CN" w:bidi="hi-IN"/>
        </w:rPr>
        <w:t>. Выдать ООО НПО «ФС</w:t>
      </w:r>
      <w:proofErr w:type="gramStart"/>
      <w:r w:rsidR="000E5740" w:rsidRPr="00105A0D">
        <w:rPr>
          <w:rFonts w:ascii="Times New Roman" w:eastAsia="SimSun" w:hAnsi="Times New Roman" w:cs="Times New Roman"/>
          <w:kern w:val="3"/>
          <w:sz w:val="24"/>
          <w:szCs w:val="24"/>
          <w:lang w:eastAsia="zh-CN" w:bidi="hi-IN"/>
        </w:rPr>
        <w:t>А</w:t>
      </w:r>
      <w:r w:rsidR="00D31E9D" w:rsidRPr="00105A0D">
        <w:rPr>
          <w:rFonts w:ascii="Times New Roman" w:eastAsia="Times New Roman" w:hAnsi="Times New Roman" w:cs="Times New Roman"/>
          <w:sz w:val="24"/>
          <w:szCs w:val="24"/>
          <w:lang w:eastAsia="ru-RU"/>
        </w:rPr>
        <w:t>(</w:t>
      </w:r>
      <w:proofErr w:type="gramEnd"/>
      <w:r w:rsidR="00D31E9D" w:rsidRPr="00105A0D">
        <w:rPr>
          <w:rFonts w:ascii="Times New Roman" w:eastAsia="Times New Roman" w:hAnsi="Times New Roman" w:cs="Times New Roman"/>
          <w:sz w:val="24"/>
          <w:szCs w:val="24"/>
          <w:lang w:eastAsia="ru-RU"/>
        </w:rPr>
        <w:t xml:space="preserve">ИНН 7203106421, ОГРН 1027200797612, КПП 720301001, место нахождения: 625014, Тюменская обл., г. Тюмень, ул. Новаторов, д. 12) </w:t>
      </w:r>
      <w:r w:rsidR="000E5740" w:rsidRPr="00105A0D">
        <w:rPr>
          <w:rFonts w:ascii="Times New Roman" w:eastAsia="SimSun" w:hAnsi="Times New Roman" w:cs="Times New Roman"/>
          <w:kern w:val="3"/>
          <w:sz w:val="24"/>
          <w:szCs w:val="24"/>
          <w:lang w:eastAsia="zh-CN" w:bidi="hi-IN"/>
        </w:rPr>
        <w:t>обязательное для исполнения предписание о прекращении допущенного нарушения и совершения действий, направленных на обеспечение конкуренции.</w:t>
      </w:r>
    </w:p>
    <w:p w:rsidR="00D828E9" w:rsidRPr="00105A0D" w:rsidRDefault="005D4192" w:rsidP="00105A0D">
      <w:pPr>
        <w:spacing w:after="0" w:line="240" w:lineRule="auto"/>
        <w:ind w:firstLine="540"/>
        <w:contextualSpacing/>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D828E9" w:rsidRPr="00105A0D">
        <w:rPr>
          <w:rFonts w:ascii="Times New Roman" w:eastAsia="SimSun" w:hAnsi="Times New Roman" w:cs="Times New Roman"/>
          <w:kern w:val="3"/>
          <w:sz w:val="24"/>
          <w:szCs w:val="24"/>
          <w:lang w:eastAsia="zh-CN" w:bidi="hi-IN"/>
        </w:rPr>
        <w:t>. Направить решение и материалы по делу № К17/</w:t>
      </w:r>
      <w:r w:rsidR="00D31E9D" w:rsidRPr="00105A0D">
        <w:rPr>
          <w:rFonts w:ascii="Times New Roman" w:eastAsia="SimSun" w:hAnsi="Times New Roman" w:cs="Times New Roman"/>
          <w:kern w:val="3"/>
          <w:sz w:val="24"/>
          <w:szCs w:val="24"/>
          <w:lang w:eastAsia="zh-CN" w:bidi="hi-IN"/>
        </w:rPr>
        <w:t>11</w:t>
      </w:r>
      <w:r w:rsidR="00D828E9" w:rsidRPr="00105A0D">
        <w:rPr>
          <w:rFonts w:ascii="Times New Roman" w:eastAsia="SimSun" w:hAnsi="Times New Roman" w:cs="Times New Roman"/>
          <w:kern w:val="3"/>
          <w:sz w:val="24"/>
          <w:szCs w:val="24"/>
          <w:lang w:eastAsia="zh-CN" w:bidi="hi-IN"/>
        </w:rPr>
        <w:t>-11 в Прокуратуру Тюменской области для решения вопроса о возбуждении уголовного дела по признакам состава преступления, предусмотренного статьей 178  УК РФ.</w:t>
      </w:r>
    </w:p>
    <w:p w:rsidR="00D828E9" w:rsidRPr="00105A0D" w:rsidRDefault="00D828E9" w:rsidP="00105A0D">
      <w:pPr>
        <w:pStyle w:val="ConsNonformat"/>
        <w:widowControl/>
        <w:ind w:right="0"/>
        <w:contextualSpacing/>
        <w:rPr>
          <w:rFonts w:ascii="Times New Roman" w:hAnsi="Times New Roman" w:cs="Times New Roman"/>
          <w:sz w:val="24"/>
          <w:szCs w:val="24"/>
        </w:rPr>
      </w:pPr>
    </w:p>
    <w:p w:rsidR="00D828E9" w:rsidRPr="00105A0D" w:rsidRDefault="00D828E9" w:rsidP="00105A0D">
      <w:pPr>
        <w:pStyle w:val="ConsNonformat"/>
        <w:widowControl/>
        <w:ind w:right="0"/>
        <w:contextualSpacing/>
        <w:rPr>
          <w:rFonts w:ascii="Times New Roman" w:hAnsi="Times New Roman" w:cs="Times New Roman"/>
          <w:sz w:val="24"/>
          <w:szCs w:val="24"/>
        </w:rPr>
      </w:pPr>
    </w:p>
    <w:p w:rsidR="00F546E4" w:rsidRPr="00105A0D" w:rsidRDefault="00F546E4"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Приложение: таблицы 1-1</w:t>
      </w:r>
      <w:r w:rsidR="0094542F" w:rsidRPr="00105A0D">
        <w:rPr>
          <w:rFonts w:ascii="Times New Roman" w:eastAsia="Times New Roman" w:hAnsi="Times New Roman" w:cs="Times New Roman"/>
          <w:sz w:val="24"/>
          <w:szCs w:val="24"/>
          <w:lang w:eastAsia="ru-RU"/>
        </w:rPr>
        <w:t>8</w:t>
      </w:r>
      <w:r w:rsidRPr="00105A0D">
        <w:rPr>
          <w:rFonts w:ascii="Times New Roman" w:eastAsia="Times New Roman" w:hAnsi="Times New Roman" w:cs="Times New Roman"/>
          <w:sz w:val="24"/>
          <w:szCs w:val="24"/>
          <w:lang w:eastAsia="ru-RU"/>
        </w:rPr>
        <w:t xml:space="preserve"> на 3</w:t>
      </w:r>
      <w:r w:rsidR="0094542F" w:rsidRPr="00105A0D">
        <w:rPr>
          <w:rFonts w:ascii="Times New Roman" w:eastAsia="Times New Roman" w:hAnsi="Times New Roman" w:cs="Times New Roman"/>
          <w:sz w:val="24"/>
          <w:szCs w:val="24"/>
          <w:lang w:eastAsia="ru-RU"/>
        </w:rPr>
        <w:t>2</w:t>
      </w:r>
      <w:r w:rsidRPr="00105A0D">
        <w:rPr>
          <w:rFonts w:ascii="Times New Roman" w:eastAsia="Times New Roman" w:hAnsi="Times New Roman" w:cs="Times New Roman"/>
          <w:sz w:val="24"/>
          <w:szCs w:val="24"/>
          <w:lang w:eastAsia="ru-RU"/>
        </w:rPr>
        <w:t xml:space="preserve"> л. в 1 экз.</w:t>
      </w:r>
    </w:p>
    <w:p w:rsidR="00FE4074" w:rsidRPr="00105A0D" w:rsidRDefault="00FE4074" w:rsidP="004528C3">
      <w:pPr>
        <w:suppressAutoHyphens/>
        <w:spacing w:afterLines="60" w:line="240" w:lineRule="auto"/>
        <w:ind w:firstLine="709"/>
        <w:contextualSpacing/>
        <w:jc w:val="both"/>
        <w:rPr>
          <w:rFonts w:ascii="Times New Roman" w:eastAsia="Times New Roman" w:hAnsi="Times New Roman" w:cs="Times New Roman"/>
          <w:sz w:val="24"/>
          <w:szCs w:val="24"/>
          <w:lang w:eastAsia="ru-RU"/>
        </w:rPr>
      </w:pPr>
    </w:p>
    <w:p w:rsidR="004552B4" w:rsidRPr="00105A0D" w:rsidRDefault="004552B4" w:rsidP="004528C3">
      <w:pPr>
        <w:autoSpaceDE w:val="0"/>
        <w:autoSpaceDN w:val="0"/>
        <w:adjustRightInd w:val="0"/>
        <w:spacing w:afterLines="60" w:line="240" w:lineRule="auto"/>
        <w:ind w:firstLine="709"/>
        <w:contextualSpacing/>
        <w:jc w:val="both"/>
        <w:rPr>
          <w:rFonts w:ascii="Times New Roman" w:eastAsia="Times New Roman" w:hAnsi="Times New Roman" w:cs="Times New Roman"/>
          <w:sz w:val="24"/>
          <w:szCs w:val="24"/>
          <w:lang w:eastAsia="ru-RU"/>
        </w:rPr>
      </w:pPr>
      <w:r w:rsidRPr="00105A0D">
        <w:rPr>
          <w:rFonts w:ascii="Times New Roman" w:eastAsia="Times New Roman" w:hAnsi="Times New Roman" w:cs="Times New Roman"/>
          <w:sz w:val="24"/>
          <w:szCs w:val="24"/>
          <w:lang w:eastAsia="ru-RU"/>
        </w:rPr>
        <w:t xml:space="preserve">Председатель Комиссии                          </w:t>
      </w:r>
      <w:r w:rsidR="004C5FFE" w:rsidRPr="00105A0D">
        <w:rPr>
          <w:rFonts w:ascii="Times New Roman" w:eastAsia="Times New Roman" w:hAnsi="Times New Roman" w:cs="Times New Roman"/>
          <w:sz w:val="24"/>
          <w:szCs w:val="24"/>
          <w:lang w:eastAsia="ru-RU"/>
        </w:rPr>
        <w:tab/>
      </w:r>
      <w:r w:rsidR="004C5FFE" w:rsidRPr="00105A0D">
        <w:rPr>
          <w:rFonts w:ascii="Times New Roman" w:eastAsia="Times New Roman" w:hAnsi="Times New Roman" w:cs="Times New Roman"/>
          <w:sz w:val="24"/>
          <w:szCs w:val="24"/>
          <w:lang w:eastAsia="ru-RU"/>
        </w:rPr>
        <w:tab/>
      </w:r>
      <w:r w:rsidRPr="00105A0D">
        <w:rPr>
          <w:rFonts w:ascii="Times New Roman" w:eastAsia="Times New Roman" w:hAnsi="Times New Roman" w:cs="Times New Roman"/>
          <w:sz w:val="24"/>
          <w:szCs w:val="24"/>
          <w:lang w:eastAsia="ru-RU"/>
        </w:rPr>
        <w:t xml:space="preserve">      </w:t>
      </w:r>
      <w:r w:rsidR="00C1283C" w:rsidRPr="00105A0D">
        <w:rPr>
          <w:rFonts w:ascii="Times New Roman" w:eastAsia="Times New Roman" w:hAnsi="Times New Roman" w:cs="Times New Roman"/>
          <w:sz w:val="24"/>
          <w:szCs w:val="24"/>
          <w:lang w:eastAsia="ru-RU"/>
        </w:rPr>
        <w:t xml:space="preserve">                </w:t>
      </w:r>
      <w:r w:rsidR="005D4192">
        <w:rPr>
          <w:rFonts w:ascii="Times New Roman" w:eastAsia="Times New Roman" w:hAnsi="Times New Roman" w:cs="Times New Roman"/>
          <w:sz w:val="24"/>
          <w:szCs w:val="24"/>
          <w:lang w:eastAsia="ru-RU"/>
        </w:rPr>
        <w:t xml:space="preserve">           </w:t>
      </w:r>
      <w:r w:rsidR="00334E4C">
        <w:rPr>
          <w:rFonts w:ascii="Times New Roman" w:eastAsia="Times New Roman" w:hAnsi="Times New Roman" w:cs="Times New Roman"/>
          <w:sz w:val="24"/>
          <w:szCs w:val="24"/>
          <w:lang w:eastAsia="ru-RU"/>
        </w:rPr>
        <w:t xml:space="preserve">   </w:t>
      </w:r>
      <w:r w:rsidR="005D4192">
        <w:rPr>
          <w:rFonts w:ascii="Times New Roman" w:eastAsia="Times New Roman" w:hAnsi="Times New Roman" w:cs="Times New Roman"/>
          <w:sz w:val="24"/>
          <w:szCs w:val="24"/>
          <w:lang w:eastAsia="ru-RU"/>
        </w:rPr>
        <w:t xml:space="preserve"> </w:t>
      </w:r>
      <w:r w:rsidRPr="00105A0D">
        <w:rPr>
          <w:rFonts w:ascii="Times New Roman" w:eastAsia="Times New Roman" w:hAnsi="Times New Roman" w:cs="Times New Roman"/>
          <w:sz w:val="24"/>
          <w:szCs w:val="24"/>
          <w:lang w:eastAsia="ru-RU"/>
        </w:rPr>
        <w:t xml:space="preserve">Д.А. </w:t>
      </w:r>
      <w:proofErr w:type="spellStart"/>
      <w:r w:rsidRPr="00105A0D">
        <w:rPr>
          <w:rFonts w:ascii="Times New Roman" w:eastAsia="Times New Roman" w:hAnsi="Times New Roman" w:cs="Times New Roman"/>
          <w:sz w:val="24"/>
          <w:szCs w:val="24"/>
          <w:lang w:eastAsia="ru-RU"/>
        </w:rPr>
        <w:t>Полухин</w:t>
      </w:r>
      <w:proofErr w:type="spellEnd"/>
    </w:p>
    <w:p w:rsidR="00B532A5" w:rsidRPr="00105A0D" w:rsidRDefault="00B532A5" w:rsidP="004528C3">
      <w:pPr>
        <w:pStyle w:val="ConsNonformat"/>
        <w:widowControl/>
        <w:spacing w:afterLines="60"/>
        <w:ind w:right="0" w:firstLine="709"/>
        <w:contextualSpacing/>
        <w:rPr>
          <w:rFonts w:ascii="Times New Roman" w:hAnsi="Times New Roman" w:cs="Times New Roman"/>
          <w:sz w:val="24"/>
          <w:szCs w:val="24"/>
        </w:rPr>
      </w:pPr>
    </w:p>
    <w:p w:rsidR="004552B4" w:rsidRPr="00105A0D" w:rsidRDefault="004552B4" w:rsidP="004528C3">
      <w:pPr>
        <w:pStyle w:val="ConsNonformat"/>
        <w:widowControl/>
        <w:spacing w:afterLines="60"/>
        <w:ind w:right="0" w:firstLine="709"/>
        <w:contextualSpacing/>
        <w:rPr>
          <w:rFonts w:ascii="Times New Roman" w:hAnsi="Times New Roman" w:cs="Times New Roman"/>
          <w:sz w:val="24"/>
          <w:szCs w:val="24"/>
        </w:rPr>
      </w:pPr>
      <w:r w:rsidRPr="00105A0D">
        <w:rPr>
          <w:rFonts w:ascii="Times New Roman" w:hAnsi="Times New Roman" w:cs="Times New Roman"/>
          <w:sz w:val="24"/>
          <w:szCs w:val="24"/>
        </w:rPr>
        <w:t>Члены Комиссии:</w:t>
      </w:r>
    </w:p>
    <w:p w:rsidR="005D4192" w:rsidRDefault="005D4192" w:rsidP="004528C3">
      <w:pPr>
        <w:pStyle w:val="ConsNonformat"/>
        <w:widowControl/>
        <w:spacing w:afterLines="60"/>
        <w:ind w:right="0" w:firstLine="709"/>
        <w:contextualSpacing/>
        <w:jc w:val="right"/>
        <w:rPr>
          <w:rFonts w:ascii="Times New Roman" w:hAnsi="Times New Roman" w:cs="Times New Roman"/>
          <w:sz w:val="24"/>
          <w:szCs w:val="24"/>
        </w:rPr>
      </w:pPr>
    </w:p>
    <w:p w:rsidR="004552B4" w:rsidRPr="00105A0D" w:rsidRDefault="00B532A5" w:rsidP="004528C3">
      <w:pPr>
        <w:pStyle w:val="ConsNonformat"/>
        <w:widowControl/>
        <w:spacing w:afterLines="60"/>
        <w:ind w:right="0" w:firstLine="709"/>
        <w:contextualSpacing/>
        <w:jc w:val="right"/>
        <w:rPr>
          <w:rFonts w:ascii="Times New Roman" w:hAnsi="Times New Roman" w:cs="Times New Roman"/>
          <w:sz w:val="24"/>
          <w:szCs w:val="24"/>
        </w:rPr>
      </w:pPr>
      <w:r w:rsidRPr="00105A0D">
        <w:rPr>
          <w:rFonts w:ascii="Times New Roman" w:hAnsi="Times New Roman" w:cs="Times New Roman"/>
          <w:sz w:val="24"/>
          <w:szCs w:val="24"/>
        </w:rPr>
        <w:t>Л.В. Иванова</w:t>
      </w:r>
    </w:p>
    <w:p w:rsidR="00D31E9D" w:rsidRDefault="00D31E9D" w:rsidP="004528C3">
      <w:pPr>
        <w:pStyle w:val="ConsNonformat"/>
        <w:widowControl/>
        <w:spacing w:afterLines="60"/>
        <w:ind w:right="0" w:firstLine="709"/>
        <w:contextualSpacing/>
        <w:jc w:val="right"/>
        <w:rPr>
          <w:rFonts w:ascii="Times New Roman" w:hAnsi="Times New Roman" w:cs="Times New Roman"/>
          <w:sz w:val="24"/>
          <w:szCs w:val="24"/>
        </w:rPr>
      </w:pPr>
    </w:p>
    <w:p w:rsidR="005D4192" w:rsidRPr="00105A0D" w:rsidRDefault="005D4192" w:rsidP="004528C3">
      <w:pPr>
        <w:pStyle w:val="ConsNonformat"/>
        <w:widowControl/>
        <w:spacing w:afterLines="60"/>
        <w:ind w:right="0" w:firstLine="709"/>
        <w:contextualSpacing/>
        <w:jc w:val="right"/>
        <w:rPr>
          <w:rFonts w:ascii="Times New Roman" w:hAnsi="Times New Roman" w:cs="Times New Roman"/>
          <w:sz w:val="24"/>
          <w:szCs w:val="24"/>
        </w:rPr>
      </w:pPr>
    </w:p>
    <w:p w:rsidR="00D31E9D" w:rsidRPr="00105A0D" w:rsidRDefault="00D31E9D" w:rsidP="0022393C">
      <w:pPr>
        <w:pStyle w:val="ConsNonformat"/>
        <w:widowControl/>
        <w:spacing w:afterLines="60"/>
        <w:ind w:right="0" w:firstLine="709"/>
        <w:contextualSpacing/>
        <w:jc w:val="right"/>
        <w:rPr>
          <w:rFonts w:ascii="Times New Roman" w:hAnsi="Times New Roman" w:cs="Times New Roman"/>
          <w:sz w:val="24"/>
          <w:szCs w:val="24"/>
        </w:rPr>
      </w:pPr>
      <w:r w:rsidRPr="00105A0D">
        <w:rPr>
          <w:rFonts w:ascii="Times New Roman" w:hAnsi="Times New Roman" w:cs="Times New Roman"/>
          <w:sz w:val="24"/>
          <w:szCs w:val="24"/>
        </w:rPr>
        <w:t xml:space="preserve">Е.А. </w:t>
      </w:r>
      <w:proofErr w:type="spellStart"/>
      <w:r w:rsidRPr="00105A0D">
        <w:rPr>
          <w:rFonts w:ascii="Times New Roman" w:hAnsi="Times New Roman" w:cs="Times New Roman"/>
          <w:sz w:val="24"/>
          <w:szCs w:val="24"/>
        </w:rPr>
        <w:t>Муталапова</w:t>
      </w:r>
      <w:proofErr w:type="spellEnd"/>
    </w:p>
    <w:sectPr w:rsidR="00D31E9D" w:rsidRPr="00105A0D" w:rsidSect="008732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060" w:rsidRDefault="00754060" w:rsidP="000441B0">
      <w:pPr>
        <w:spacing w:after="0" w:line="240" w:lineRule="auto"/>
      </w:pPr>
      <w:r>
        <w:separator/>
      </w:r>
    </w:p>
  </w:endnote>
  <w:endnote w:type="continuationSeparator" w:id="1">
    <w:p w:rsidR="00754060" w:rsidRDefault="00754060" w:rsidP="00044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659013"/>
      <w:docPartObj>
        <w:docPartGallery w:val="Page Numbers (Bottom of Page)"/>
        <w:docPartUnique/>
      </w:docPartObj>
    </w:sdtPr>
    <w:sdtContent>
      <w:p w:rsidR="00754060" w:rsidRDefault="00754060">
        <w:pPr>
          <w:pStyle w:val="a5"/>
          <w:jc w:val="right"/>
        </w:pPr>
        <w:fldSimple w:instr="PAGE   \* MERGEFORMAT">
          <w:r w:rsidR="00DB2C3A">
            <w:rPr>
              <w:noProof/>
            </w:rPr>
            <w:t>33</w:t>
          </w:r>
        </w:fldSimple>
      </w:p>
    </w:sdtContent>
  </w:sdt>
  <w:p w:rsidR="00754060" w:rsidRDefault="007540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060" w:rsidRDefault="00754060" w:rsidP="000441B0">
      <w:pPr>
        <w:spacing w:after="0" w:line="240" w:lineRule="auto"/>
      </w:pPr>
      <w:r>
        <w:separator/>
      </w:r>
    </w:p>
  </w:footnote>
  <w:footnote w:type="continuationSeparator" w:id="1">
    <w:p w:rsidR="00754060" w:rsidRDefault="00754060" w:rsidP="00044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5176"/>
    <w:multiLevelType w:val="hybridMultilevel"/>
    <w:tmpl w:val="A860FF40"/>
    <w:lvl w:ilvl="0" w:tplc="FDFA0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AC12031"/>
    <w:multiLevelType w:val="hybridMultilevel"/>
    <w:tmpl w:val="6E286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6D3369"/>
    <w:multiLevelType w:val="hybridMultilevel"/>
    <w:tmpl w:val="E3BC4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235A71"/>
    <w:multiLevelType w:val="hybridMultilevel"/>
    <w:tmpl w:val="867853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DD57BB1"/>
    <w:multiLevelType w:val="hybridMultilevel"/>
    <w:tmpl w:val="CC56B2E4"/>
    <w:lvl w:ilvl="0" w:tplc="17E8721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986AB2"/>
    <w:multiLevelType w:val="hybridMultilevel"/>
    <w:tmpl w:val="240E7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367DBA"/>
    <w:multiLevelType w:val="hybridMultilevel"/>
    <w:tmpl w:val="6A92F68A"/>
    <w:lvl w:ilvl="0" w:tplc="92FE8B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C50874"/>
    <w:multiLevelType w:val="hybridMultilevel"/>
    <w:tmpl w:val="C4D6F16A"/>
    <w:lvl w:ilvl="0" w:tplc="17BCD3C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0"/>
  </w:num>
  <w:num w:numId="3">
    <w:abstractNumId w:val="7"/>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C1DFC"/>
    <w:rsid w:val="0001166B"/>
    <w:rsid w:val="00011673"/>
    <w:rsid w:val="00015B6D"/>
    <w:rsid w:val="0002746A"/>
    <w:rsid w:val="00031C16"/>
    <w:rsid w:val="00034B16"/>
    <w:rsid w:val="000411C4"/>
    <w:rsid w:val="000441B0"/>
    <w:rsid w:val="00051169"/>
    <w:rsid w:val="00061E91"/>
    <w:rsid w:val="00063E99"/>
    <w:rsid w:val="00070248"/>
    <w:rsid w:val="00084A1F"/>
    <w:rsid w:val="00086911"/>
    <w:rsid w:val="00090490"/>
    <w:rsid w:val="00096C25"/>
    <w:rsid w:val="000A4948"/>
    <w:rsid w:val="000B0A16"/>
    <w:rsid w:val="000B4716"/>
    <w:rsid w:val="000B7E63"/>
    <w:rsid w:val="000D496F"/>
    <w:rsid w:val="000E5740"/>
    <w:rsid w:val="000E7948"/>
    <w:rsid w:val="000F749A"/>
    <w:rsid w:val="000F7A65"/>
    <w:rsid w:val="00105A0D"/>
    <w:rsid w:val="001223C5"/>
    <w:rsid w:val="00131641"/>
    <w:rsid w:val="00147E42"/>
    <w:rsid w:val="00154F89"/>
    <w:rsid w:val="001604F5"/>
    <w:rsid w:val="00164A1A"/>
    <w:rsid w:val="001679DF"/>
    <w:rsid w:val="00172D7D"/>
    <w:rsid w:val="00176023"/>
    <w:rsid w:val="001814BB"/>
    <w:rsid w:val="001866AB"/>
    <w:rsid w:val="001959C8"/>
    <w:rsid w:val="001B09F2"/>
    <w:rsid w:val="001B1F52"/>
    <w:rsid w:val="001B7926"/>
    <w:rsid w:val="001C1DFC"/>
    <w:rsid w:val="001D11A3"/>
    <w:rsid w:val="001E5DA3"/>
    <w:rsid w:val="00206117"/>
    <w:rsid w:val="00207869"/>
    <w:rsid w:val="00207A2E"/>
    <w:rsid w:val="00214B49"/>
    <w:rsid w:val="0022393C"/>
    <w:rsid w:val="002360E7"/>
    <w:rsid w:val="002412A8"/>
    <w:rsid w:val="00243455"/>
    <w:rsid w:val="002543D2"/>
    <w:rsid w:val="00255D2D"/>
    <w:rsid w:val="00256E16"/>
    <w:rsid w:val="002A1B4F"/>
    <w:rsid w:val="002C0D24"/>
    <w:rsid w:val="002C4336"/>
    <w:rsid w:val="002C5CB3"/>
    <w:rsid w:val="002D1E67"/>
    <w:rsid w:val="002E7166"/>
    <w:rsid w:val="002F103F"/>
    <w:rsid w:val="003163A1"/>
    <w:rsid w:val="0032053C"/>
    <w:rsid w:val="00325977"/>
    <w:rsid w:val="00334E4C"/>
    <w:rsid w:val="00336BB4"/>
    <w:rsid w:val="00342863"/>
    <w:rsid w:val="003465A1"/>
    <w:rsid w:val="00347D07"/>
    <w:rsid w:val="00370236"/>
    <w:rsid w:val="003847B4"/>
    <w:rsid w:val="00394ED8"/>
    <w:rsid w:val="003B0865"/>
    <w:rsid w:val="003D3E77"/>
    <w:rsid w:val="003D69B8"/>
    <w:rsid w:val="003E506E"/>
    <w:rsid w:val="003E7DCA"/>
    <w:rsid w:val="003F5CD3"/>
    <w:rsid w:val="003F6C7A"/>
    <w:rsid w:val="004029D3"/>
    <w:rsid w:val="004034E1"/>
    <w:rsid w:val="00406E73"/>
    <w:rsid w:val="0041554D"/>
    <w:rsid w:val="004215A9"/>
    <w:rsid w:val="00452101"/>
    <w:rsid w:val="004521F2"/>
    <w:rsid w:val="004528C3"/>
    <w:rsid w:val="004552B4"/>
    <w:rsid w:val="00461401"/>
    <w:rsid w:val="00464867"/>
    <w:rsid w:val="00464A57"/>
    <w:rsid w:val="00466008"/>
    <w:rsid w:val="004663DB"/>
    <w:rsid w:val="004838F2"/>
    <w:rsid w:val="00495C15"/>
    <w:rsid w:val="004A0AF3"/>
    <w:rsid w:val="004A5B73"/>
    <w:rsid w:val="004C5FFE"/>
    <w:rsid w:val="004C6F88"/>
    <w:rsid w:val="004D0D7B"/>
    <w:rsid w:val="004D100A"/>
    <w:rsid w:val="004D38F4"/>
    <w:rsid w:val="004E1113"/>
    <w:rsid w:val="004F11C5"/>
    <w:rsid w:val="004F1E5F"/>
    <w:rsid w:val="004F7703"/>
    <w:rsid w:val="005108BA"/>
    <w:rsid w:val="005115B2"/>
    <w:rsid w:val="00514612"/>
    <w:rsid w:val="0051646C"/>
    <w:rsid w:val="00521A83"/>
    <w:rsid w:val="00524FD7"/>
    <w:rsid w:val="00546DFD"/>
    <w:rsid w:val="00547B0B"/>
    <w:rsid w:val="0055450E"/>
    <w:rsid w:val="00556490"/>
    <w:rsid w:val="005622E7"/>
    <w:rsid w:val="0056797E"/>
    <w:rsid w:val="005764C0"/>
    <w:rsid w:val="00583955"/>
    <w:rsid w:val="00592501"/>
    <w:rsid w:val="005A0B5D"/>
    <w:rsid w:val="005B67EA"/>
    <w:rsid w:val="005C29F1"/>
    <w:rsid w:val="005C38EB"/>
    <w:rsid w:val="005D0DF4"/>
    <w:rsid w:val="005D2321"/>
    <w:rsid w:val="005D4192"/>
    <w:rsid w:val="005D48CD"/>
    <w:rsid w:val="005D6F53"/>
    <w:rsid w:val="005F0DDA"/>
    <w:rsid w:val="005F2722"/>
    <w:rsid w:val="005F6EA4"/>
    <w:rsid w:val="005F7A26"/>
    <w:rsid w:val="00601BA7"/>
    <w:rsid w:val="0060262C"/>
    <w:rsid w:val="006063B2"/>
    <w:rsid w:val="0061315F"/>
    <w:rsid w:val="00631C85"/>
    <w:rsid w:val="0063251C"/>
    <w:rsid w:val="00632FD1"/>
    <w:rsid w:val="00640D9E"/>
    <w:rsid w:val="00653B8D"/>
    <w:rsid w:val="00657A45"/>
    <w:rsid w:val="00662172"/>
    <w:rsid w:val="00673D65"/>
    <w:rsid w:val="0068053D"/>
    <w:rsid w:val="00690FA4"/>
    <w:rsid w:val="006968E3"/>
    <w:rsid w:val="006977A9"/>
    <w:rsid w:val="006B3BE1"/>
    <w:rsid w:val="006B555B"/>
    <w:rsid w:val="006C18B3"/>
    <w:rsid w:val="006C52FA"/>
    <w:rsid w:val="006D6CBC"/>
    <w:rsid w:val="006D6F7D"/>
    <w:rsid w:val="006E526F"/>
    <w:rsid w:val="006F70CE"/>
    <w:rsid w:val="00700F1E"/>
    <w:rsid w:val="007018FF"/>
    <w:rsid w:val="007025E2"/>
    <w:rsid w:val="00706FAE"/>
    <w:rsid w:val="007222C0"/>
    <w:rsid w:val="007440C0"/>
    <w:rsid w:val="00753D67"/>
    <w:rsid w:val="00754060"/>
    <w:rsid w:val="00754600"/>
    <w:rsid w:val="0076309C"/>
    <w:rsid w:val="00773B38"/>
    <w:rsid w:val="007755F0"/>
    <w:rsid w:val="00775DFC"/>
    <w:rsid w:val="00783B5F"/>
    <w:rsid w:val="00786EE6"/>
    <w:rsid w:val="007B3378"/>
    <w:rsid w:val="007B3DB3"/>
    <w:rsid w:val="007B4975"/>
    <w:rsid w:val="007B6612"/>
    <w:rsid w:val="007B687B"/>
    <w:rsid w:val="007C31F9"/>
    <w:rsid w:val="007C3E87"/>
    <w:rsid w:val="007E715E"/>
    <w:rsid w:val="007F48E6"/>
    <w:rsid w:val="007F4B28"/>
    <w:rsid w:val="007F4E24"/>
    <w:rsid w:val="007F5D93"/>
    <w:rsid w:val="008121A3"/>
    <w:rsid w:val="00815212"/>
    <w:rsid w:val="00817A2E"/>
    <w:rsid w:val="00827C30"/>
    <w:rsid w:val="00860506"/>
    <w:rsid w:val="0086456B"/>
    <w:rsid w:val="00867171"/>
    <w:rsid w:val="00867EB8"/>
    <w:rsid w:val="00870544"/>
    <w:rsid w:val="00873200"/>
    <w:rsid w:val="00873807"/>
    <w:rsid w:val="00877CDA"/>
    <w:rsid w:val="00886B6E"/>
    <w:rsid w:val="00886C05"/>
    <w:rsid w:val="008C6946"/>
    <w:rsid w:val="008D4846"/>
    <w:rsid w:val="008D5D76"/>
    <w:rsid w:val="008E4EA1"/>
    <w:rsid w:val="008E537B"/>
    <w:rsid w:val="00900AC7"/>
    <w:rsid w:val="009133F5"/>
    <w:rsid w:val="00913FF3"/>
    <w:rsid w:val="0094542F"/>
    <w:rsid w:val="009461B4"/>
    <w:rsid w:val="00950D1F"/>
    <w:rsid w:val="00955FFB"/>
    <w:rsid w:val="00966058"/>
    <w:rsid w:val="00977E28"/>
    <w:rsid w:val="009834A6"/>
    <w:rsid w:val="009A5F06"/>
    <w:rsid w:val="009B259B"/>
    <w:rsid w:val="009B632C"/>
    <w:rsid w:val="009E22F8"/>
    <w:rsid w:val="009E7EA3"/>
    <w:rsid w:val="009F2B57"/>
    <w:rsid w:val="009F2C4B"/>
    <w:rsid w:val="00A02AB0"/>
    <w:rsid w:val="00A07ADD"/>
    <w:rsid w:val="00A15B1E"/>
    <w:rsid w:val="00A2792D"/>
    <w:rsid w:val="00A36441"/>
    <w:rsid w:val="00A36F63"/>
    <w:rsid w:val="00A42B85"/>
    <w:rsid w:val="00A47580"/>
    <w:rsid w:val="00A571CD"/>
    <w:rsid w:val="00A71C54"/>
    <w:rsid w:val="00A72301"/>
    <w:rsid w:val="00A72B6E"/>
    <w:rsid w:val="00A76973"/>
    <w:rsid w:val="00A95373"/>
    <w:rsid w:val="00A97F38"/>
    <w:rsid w:val="00AA1CED"/>
    <w:rsid w:val="00AB09EB"/>
    <w:rsid w:val="00AB528F"/>
    <w:rsid w:val="00AB5EF7"/>
    <w:rsid w:val="00AC0693"/>
    <w:rsid w:val="00AC447D"/>
    <w:rsid w:val="00AD4B72"/>
    <w:rsid w:val="00AD51DB"/>
    <w:rsid w:val="00AE5D91"/>
    <w:rsid w:val="00AE7FEE"/>
    <w:rsid w:val="00AF07BB"/>
    <w:rsid w:val="00AF5B5B"/>
    <w:rsid w:val="00B03107"/>
    <w:rsid w:val="00B11F33"/>
    <w:rsid w:val="00B13C7D"/>
    <w:rsid w:val="00B26C8D"/>
    <w:rsid w:val="00B4073F"/>
    <w:rsid w:val="00B42DC0"/>
    <w:rsid w:val="00B4410C"/>
    <w:rsid w:val="00B46A76"/>
    <w:rsid w:val="00B532A5"/>
    <w:rsid w:val="00B65BA3"/>
    <w:rsid w:val="00B6704B"/>
    <w:rsid w:val="00B70FD3"/>
    <w:rsid w:val="00B761BB"/>
    <w:rsid w:val="00B85144"/>
    <w:rsid w:val="00B864FC"/>
    <w:rsid w:val="00B937EA"/>
    <w:rsid w:val="00BA73F0"/>
    <w:rsid w:val="00BB3665"/>
    <w:rsid w:val="00BB5909"/>
    <w:rsid w:val="00BD0682"/>
    <w:rsid w:val="00BF1A5A"/>
    <w:rsid w:val="00BF5382"/>
    <w:rsid w:val="00C1283C"/>
    <w:rsid w:val="00C1375B"/>
    <w:rsid w:val="00C150C0"/>
    <w:rsid w:val="00C33E38"/>
    <w:rsid w:val="00C52D0D"/>
    <w:rsid w:val="00C550D6"/>
    <w:rsid w:val="00C6230F"/>
    <w:rsid w:val="00C63F50"/>
    <w:rsid w:val="00C72F59"/>
    <w:rsid w:val="00C82CBE"/>
    <w:rsid w:val="00C86C35"/>
    <w:rsid w:val="00C91C05"/>
    <w:rsid w:val="00CA6586"/>
    <w:rsid w:val="00CC4FAC"/>
    <w:rsid w:val="00CF117D"/>
    <w:rsid w:val="00D2209F"/>
    <w:rsid w:val="00D2774F"/>
    <w:rsid w:val="00D31E9D"/>
    <w:rsid w:val="00D327AB"/>
    <w:rsid w:val="00D353E5"/>
    <w:rsid w:val="00D366A0"/>
    <w:rsid w:val="00D40306"/>
    <w:rsid w:val="00D462D1"/>
    <w:rsid w:val="00D55896"/>
    <w:rsid w:val="00D6161C"/>
    <w:rsid w:val="00D62411"/>
    <w:rsid w:val="00D80A84"/>
    <w:rsid w:val="00D81F58"/>
    <w:rsid w:val="00D828E9"/>
    <w:rsid w:val="00D92062"/>
    <w:rsid w:val="00D9464B"/>
    <w:rsid w:val="00DB0CB9"/>
    <w:rsid w:val="00DB0EFF"/>
    <w:rsid w:val="00DB2C3A"/>
    <w:rsid w:val="00DB4A19"/>
    <w:rsid w:val="00DC3B35"/>
    <w:rsid w:val="00DC4B57"/>
    <w:rsid w:val="00DC6209"/>
    <w:rsid w:val="00DC6682"/>
    <w:rsid w:val="00DD1B31"/>
    <w:rsid w:val="00DF16AF"/>
    <w:rsid w:val="00DF3713"/>
    <w:rsid w:val="00DF404B"/>
    <w:rsid w:val="00DF6BD2"/>
    <w:rsid w:val="00E20C14"/>
    <w:rsid w:val="00E26136"/>
    <w:rsid w:val="00E2615E"/>
    <w:rsid w:val="00E26EA3"/>
    <w:rsid w:val="00E351DA"/>
    <w:rsid w:val="00E44620"/>
    <w:rsid w:val="00E72820"/>
    <w:rsid w:val="00E875C9"/>
    <w:rsid w:val="00E87DA3"/>
    <w:rsid w:val="00E91E54"/>
    <w:rsid w:val="00EA691F"/>
    <w:rsid w:val="00EC03F0"/>
    <w:rsid w:val="00EC3A1A"/>
    <w:rsid w:val="00ED34FF"/>
    <w:rsid w:val="00EE0729"/>
    <w:rsid w:val="00EF2309"/>
    <w:rsid w:val="00EF538C"/>
    <w:rsid w:val="00F03454"/>
    <w:rsid w:val="00F2047E"/>
    <w:rsid w:val="00F25FD1"/>
    <w:rsid w:val="00F33B3B"/>
    <w:rsid w:val="00F4249C"/>
    <w:rsid w:val="00F44AF5"/>
    <w:rsid w:val="00F51C48"/>
    <w:rsid w:val="00F546E4"/>
    <w:rsid w:val="00F562ED"/>
    <w:rsid w:val="00F577F7"/>
    <w:rsid w:val="00F61D92"/>
    <w:rsid w:val="00F644C5"/>
    <w:rsid w:val="00F73924"/>
    <w:rsid w:val="00F75082"/>
    <w:rsid w:val="00F757CA"/>
    <w:rsid w:val="00F82847"/>
    <w:rsid w:val="00F90B15"/>
    <w:rsid w:val="00F91F98"/>
    <w:rsid w:val="00FA1A47"/>
    <w:rsid w:val="00FA7E5E"/>
    <w:rsid w:val="00FB1356"/>
    <w:rsid w:val="00FC1C39"/>
    <w:rsid w:val="00FC2C88"/>
    <w:rsid w:val="00FC395C"/>
    <w:rsid w:val="00FC7D7B"/>
    <w:rsid w:val="00FD3233"/>
    <w:rsid w:val="00FE3D73"/>
    <w:rsid w:val="00FE4074"/>
    <w:rsid w:val="00FF24BB"/>
    <w:rsid w:val="00FF3083"/>
    <w:rsid w:val="00FF6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_x0000_s1030"/>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C9"/>
  </w:style>
  <w:style w:type="paragraph" w:styleId="1">
    <w:name w:val="heading 1"/>
    <w:basedOn w:val="a"/>
    <w:link w:val="10"/>
    <w:uiPriority w:val="9"/>
    <w:qFormat/>
    <w:rsid w:val="00E91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41B0"/>
  </w:style>
  <w:style w:type="paragraph" w:styleId="a5">
    <w:name w:val="footer"/>
    <w:basedOn w:val="a"/>
    <w:link w:val="a6"/>
    <w:uiPriority w:val="99"/>
    <w:unhideWhenUsed/>
    <w:rsid w:val="00044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41B0"/>
  </w:style>
  <w:style w:type="paragraph" w:styleId="a7">
    <w:name w:val="Balloon Text"/>
    <w:basedOn w:val="a"/>
    <w:link w:val="a8"/>
    <w:uiPriority w:val="99"/>
    <w:semiHidden/>
    <w:unhideWhenUsed/>
    <w:rsid w:val="00DD1B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1B31"/>
    <w:rPr>
      <w:rFonts w:ascii="Tahoma" w:hAnsi="Tahoma" w:cs="Tahoma"/>
      <w:sz w:val="16"/>
      <w:szCs w:val="16"/>
    </w:rPr>
  </w:style>
  <w:style w:type="paragraph" w:customStyle="1" w:styleId="ConsPlusNormal">
    <w:name w:val="ConsPlusNormal"/>
    <w:link w:val="ConsPlusNormal0"/>
    <w:rsid w:val="005C38EB"/>
    <w:pPr>
      <w:autoSpaceDE w:val="0"/>
      <w:autoSpaceDN w:val="0"/>
      <w:adjustRightInd w:val="0"/>
      <w:spacing w:after="0" w:line="240" w:lineRule="auto"/>
    </w:pPr>
    <w:rPr>
      <w:rFonts w:ascii="Times New Roman" w:hAnsi="Times New Roman" w:cs="Times New Roman"/>
      <w:sz w:val="26"/>
      <w:szCs w:val="26"/>
    </w:rPr>
  </w:style>
  <w:style w:type="paragraph" w:styleId="a9">
    <w:name w:val="List Paragraph"/>
    <w:basedOn w:val="a"/>
    <w:uiPriority w:val="34"/>
    <w:qFormat/>
    <w:rsid w:val="00F562ED"/>
    <w:pPr>
      <w:ind w:left="720"/>
      <w:contextualSpacing/>
    </w:pPr>
  </w:style>
  <w:style w:type="paragraph" w:customStyle="1" w:styleId="ConsNonformat">
    <w:name w:val="ConsNonformat"/>
    <w:rsid w:val="004034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Body Text Indent"/>
    <w:basedOn w:val="a"/>
    <w:link w:val="ab"/>
    <w:rsid w:val="004034E1"/>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4034E1"/>
    <w:rPr>
      <w:rFonts w:ascii="Times New Roman" w:eastAsia="Times New Roman" w:hAnsi="Times New Roman" w:cs="Times New Roman"/>
      <w:sz w:val="28"/>
      <w:szCs w:val="24"/>
      <w:lang w:eastAsia="ru-RU"/>
    </w:rPr>
  </w:style>
  <w:style w:type="paragraph" w:styleId="ac">
    <w:name w:val="Normal (Web)"/>
    <w:basedOn w:val="a"/>
    <w:uiPriority w:val="99"/>
    <w:semiHidden/>
    <w:unhideWhenUsed/>
    <w:rsid w:val="00346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394ED8"/>
    <w:rPr>
      <w:color w:val="0000FF" w:themeColor="hyperlink"/>
      <w:u w:val="single"/>
    </w:rPr>
  </w:style>
  <w:style w:type="character" w:customStyle="1" w:styleId="ConsPlusNormal0">
    <w:name w:val="ConsPlusNormal Знак"/>
    <w:link w:val="ConsPlusNormal"/>
    <w:locked/>
    <w:rsid w:val="005A0B5D"/>
    <w:rPr>
      <w:rFonts w:ascii="Times New Roman" w:hAnsi="Times New Roman" w:cs="Times New Roman"/>
      <w:sz w:val="26"/>
      <w:szCs w:val="26"/>
    </w:rPr>
  </w:style>
  <w:style w:type="paragraph" w:customStyle="1" w:styleId="Textbody">
    <w:name w:val="Text body"/>
    <w:basedOn w:val="a"/>
    <w:rsid w:val="002D1E6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D828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E91E5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41B0"/>
  </w:style>
  <w:style w:type="paragraph" w:styleId="a5">
    <w:name w:val="footer"/>
    <w:basedOn w:val="a"/>
    <w:link w:val="a6"/>
    <w:uiPriority w:val="99"/>
    <w:unhideWhenUsed/>
    <w:rsid w:val="00044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41B0"/>
  </w:style>
  <w:style w:type="paragraph" w:styleId="a7">
    <w:name w:val="Balloon Text"/>
    <w:basedOn w:val="a"/>
    <w:link w:val="a8"/>
    <w:uiPriority w:val="99"/>
    <w:semiHidden/>
    <w:unhideWhenUsed/>
    <w:rsid w:val="00DD1B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1B31"/>
    <w:rPr>
      <w:rFonts w:ascii="Tahoma" w:hAnsi="Tahoma" w:cs="Tahoma"/>
      <w:sz w:val="16"/>
      <w:szCs w:val="16"/>
    </w:rPr>
  </w:style>
  <w:style w:type="paragraph" w:customStyle="1" w:styleId="ConsPlusNormal">
    <w:name w:val="ConsPlusNormal"/>
    <w:rsid w:val="005C38EB"/>
    <w:pPr>
      <w:autoSpaceDE w:val="0"/>
      <w:autoSpaceDN w:val="0"/>
      <w:adjustRightInd w:val="0"/>
      <w:spacing w:after="0" w:line="240" w:lineRule="auto"/>
    </w:pPr>
    <w:rPr>
      <w:rFonts w:ascii="Times New Roman" w:hAnsi="Times New Roman" w:cs="Times New Roman"/>
      <w:sz w:val="26"/>
      <w:szCs w:val="26"/>
    </w:rPr>
  </w:style>
  <w:style w:type="paragraph" w:styleId="a9">
    <w:name w:val="List Paragraph"/>
    <w:basedOn w:val="a"/>
    <w:uiPriority w:val="34"/>
    <w:qFormat/>
    <w:rsid w:val="00F562ED"/>
    <w:pPr>
      <w:ind w:left="720"/>
      <w:contextualSpacing/>
    </w:pPr>
  </w:style>
  <w:style w:type="paragraph" w:customStyle="1" w:styleId="ConsNonformat">
    <w:name w:val="ConsNonformat"/>
    <w:rsid w:val="004034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Body Text Indent"/>
    <w:basedOn w:val="a"/>
    <w:link w:val="ab"/>
    <w:rsid w:val="004034E1"/>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4034E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9847348">
      <w:bodyDiv w:val="1"/>
      <w:marLeft w:val="0"/>
      <w:marRight w:val="0"/>
      <w:marTop w:val="0"/>
      <w:marBottom w:val="0"/>
      <w:divBdr>
        <w:top w:val="none" w:sz="0" w:space="0" w:color="auto"/>
        <w:left w:val="none" w:sz="0" w:space="0" w:color="auto"/>
        <w:bottom w:val="none" w:sz="0" w:space="0" w:color="auto"/>
        <w:right w:val="none" w:sz="0" w:space="0" w:color="auto"/>
      </w:divBdr>
    </w:div>
    <w:div w:id="90401131">
      <w:bodyDiv w:val="1"/>
      <w:marLeft w:val="0"/>
      <w:marRight w:val="0"/>
      <w:marTop w:val="0"/>
      <w:marBottom w:val="0"/>
      <w:divBdr>
        <w:top w:val="none" w:sz="0" w:space="0" w:color="auto"/>
        <w:left w:val="none" w:sz="0" w:space="0" w:color="auto"/>
        <w:bottom w:val="none" w:sz="0" w:space="0" w:color="auto"/>
        <w:right w:val="none" w:sz="0" w:space="0" w:color="auto"/>
      </w:divBdr>
    </w:div>
    <w:div w:id="330455726">
      <w:bodyDiv w:val="1"/>
      <w:marLeft w:val="0"/>
      <w:marRight w:val="0"/>
      <w:marTop w:val="0"/>
      <w:marBottom w:val="0"/>
      <w:divBdr>
        <w:top w:val="none" w:sz="0" w:space="0" w:color="auto"/>
        <w:left w:val="none" w:sz="0" w:space="0" w:color="auto"/>
        <w:bottom w:val="none" w:sz="0" w:space="0" w:color="auto"/>
        <w:right w:val="none" w:sz="0" w:space="0" w:color="auto"/>
      </w:divBdr>
    </w:div>
    <w:div w:id="480772609">
      <w:bodyDiv w:val="1"/>
      <w:marLeft w:val="0"/>
      <w:marRight w:val="0"/>
      <w:marTop w:val="0"/>
      <w:marBottom w:val="0"/>
      <w:divBdr>
        <w:top w:val="none" w:sz="0" w:space="0" w:color="auto"/>
        <w:left w:val="none" w:sz="0" w:space="0" w:color="auto"/>
        <w:bottom w:val="none" w:sz="0" w:space="0" w:color="auto"/>
        <w:right w:val="none" w:sz="0" w:space="0" w:color="auto"/>
      </w:divBdr>
    </w:div>
    <w:div w:id="518662242">
      <w:bodyDiv w:val="1"/>
      <w:marLeft w:val="0"/>
      <w:marRight w:val="0"/>
      <w:marTop w:val="0"/>
      <w:marBottom w:val="0"/>
      <w:divBdr>
        <w:top w:val="none" w:sz="0" w:space="0" w:color="auto"/>
        <w:left w:val="none" w:sz="0" w:space="0" w:color="auto"/>
        <w:bottom w:val="none" w:sz="0" w:space="0" w:color="auto"/>
        <w:right w:val="none" w:sz="0" w:space="0" w:color="auto"/>
      </w:divBdr>
    </w:div>
    <w:div w:id="677385923">
      <w:bodyDiv w:val="1"/>
      <w:marLeft w:val="0"/>
      <w:marRight w:val="0"/>
      <w:marTop w:val="0"/>
      <w:marBottom w:val="0"/>
      <w:divBdr>
        <w:top w:val="none" w:sz="0" w:space="0" w:color="auto"/>
        <w:left w:val="none" w:sz="0" w:space="0" w:color="auto"/>
        <w:bottom w:val="none" w:sz="0" w:space="0" w:color="auto"/>
        <w:right w:val="none" w:sz="0" w:space="0" w:color="auto"/>
      </w:divBdr>
    </w:div>
    <w:div w:id="740061067">
      <w:bodyDiv w:val="1"/>
      <w:marLeft w:val="0"/>
      <w:marRight w:val="0"/>
      <w:marTop w:val="0"/>
      <w:marBottom w:val="0"/>
      <w:divBdr>
        <w:top w:val="none" w:sz="0" w:space="0" w:color="auto"/>
        <w:left w:val="none" w:sz="0" w:space="0" w:color="auto"/>
        <w:bottom w:val="none" w:sz="0" w:space="0" w:color="auto"/>
        <w:right w:val="none" w:sz="0" w:space="0" w:color="auto"/>
      </w:divBdr>
    </w:div>
    <w:div w:id="761143610">
      <w:bodyDiv w:val="1"/>
      <w:marLeft w:val="0"/>
      <w:marRight w:val="0"/>
      <w:marTop w:val="0"/>
      <w:marBottom w:val="0"/>
      <w:divBdr>
        <w:top w:val="none" w:sz="0" w:space="0" w:color="auto"/>
        <w:left w:val="none" w:sz="0" w:space="0" w:color="auto"/>
        <w:bottom w:val="none" w:sz="0" w:space="0" w:color="auto"/>
        <w:right w:val="none" w:sz="0" w:space="0" w:color="auto"/>
      </w:divBdr>
    </w:div>
    <w:div w:id="811681729">
      <w:bodyDiv w:val="1"/>
      <w:marLeft w:val="0"/>
      <w:marRight w:val="0"/>
      <w:marTop w:val="0"/>
      <w:marBottom w:val="0"/>
      <w:divBdr>
        <w:top w:val="none" w:sz="0" w:space="0" w:color="auto"/>
        <w:left w:val="none" w:sz="0" w:space="0" w:color="auto"/>
        <w:bottom w:val="none" w:sz="0" w:space="0" w:color="auto"/>
        <w:right w:val="none" w:sz="0" w:space="0" w:color="auto"/>
      </w:divBdr>
    </w:div>
    <w:div w:id="820266617">
      <w:bodyDiv w:val="1"/>
      <w:marLeft w:val="0"/>
      <w:marRight w:val="0"/>
      <w:marTop w:val="0"/>
      <w:marBottom w:val="0"/>
      <w:divBdr>
        <w:top w:val="none" w:sz="0" w:space="0" w:color="auto"/>
        <w:left w:val="none" w:sz="0" w:space="0" w:color="auto"/>
        <w:bottom w:val="none" w:sz="0" w:space="0" w:color="auto"/>
        <w:right w:val="none" w:sz="0" w:space="0" w:color="auto"/>
      </w:divBdr>
    </w:div>
    <w:div w:id="864487004">
      <w:bodyDiv w:val="1"/>
      <w:marLeft w:val="0"/>
      <w:marRight w:val="0"/>
      <w:marTop w:val="0"/>
      <w:marBottom w:val="0"/>
      <w:divBdr>
        <w:top w:val="none" w:sz="0" w:space="0" w:color="auto"/>
        <w:left w:val="none" w:sz="0" w:space="0" w:color="auto"/>
        <w:bottom w:val="none" w:sz="0" w:space="0" w:color="auto"/>
        <w:right w:val="none" w:sz="0" w:space="0" w:color="auto"/>
      </w:divBdr>
    </w:div>
    <w:div w:id="1047953310">
      <w:bodyDiv w:val="1"/>
      <w:marLeft w:val="0"/>
      <w:marRight w:val="0"/>
      <w:marTop w:val="0"/>
      <w:marBottom w:val="0"/>
      <w:divBdr>
        <w:top w:val="none" w:sz="0" w:space="0" w:color="auto"/>
        <w:left w:val="none" w:sz="0" w:space="0" w:color="auto"/>
        <w:bottom w:val="none" w:sz="0" w:space="0" w:color="auto"/>
        <w:right w:val="none" w:sz="0" w:space="0" w:color="auto"/>
      </w:divBdr>
    </w:div>
    <w:div w:id="1054305341">
      <w:bodyDiv w:val="1"/>
      <w:marLeft w:val="0"/>
      <w:marRight w:val="0"/>
      <w:marTop w:val="0"/>
      <w:marBottom w:val="0"/>
      <w:divBdr>
        <w:top w:val="none" w:sz="0" w:space="0" w:color="auto"/>
        <w:left w:val="none" w:sz="0" w:space="0" w:color="auto"/>
        <w:bottom w:val="none" w:sz="0" w:space="0" w:color="auto"/>
        <w:right w:val="none" w:sz="0" w:space="0" w:color="auto"/>
      </w:divBdr>
    </w:div>
    <w:div w:id="1125125758">
      <w:bodyDiv w:val="1"/>
      <w:marLeft w:val="0"/>
      <w:marRight w:val="0"/>
      <w:marTop w:val="0"/>
      <w:marBottom w:val="0"/>
      <w:divBdr>
        <w:top w:val="none" w:sz="0" w:space="0" w:color="auto"/>
        <w:left w:val="none" w:sz="0" w:space="0" w:color="auto"/>
        <w:bottom w:val="none" w:sz="0" w:space="0" w:color="auto"/>
        <w:right w:val="none" w:sz="0" w:space="0" w:color="auto"/>
      </w:divBdr>
    </w:div>
    <w:div w:id="1130130765">
      <w:bodyDiv w:val="1"/>
      <w:marLeft w:val="0"/>
      <w:marRight w:val="0"/>
      <w:marTop w:val="0"/>
      <w:marBottom w:val="0"/>
      <w:divBdr>
        <w:top w:val="none" w:sz="0" w:space="0" w:color="auto"/>
        <w:left w:val="none" w:sz="0" w:space="0" w:color="auto"/>
        <w:bottom w:val="none" w:sz="0" w:space="0" w:color="auto"/>
        <w:right w:val="none" w:sz="0" w:space="0" w:color="auto"/>
      </w:divBdr>
    </w:div>
    <w:div w:id="1234704378">
      <w:bodyDiv w:val="1"/>
      <w:marLeft w:val="0"/>
      <w:marRight w:val="0"/>
      <w:marTop w:val="0"/>
      <w:marBottom w:val="0"/>
      <w:divBdr>
        <w:top w:val="none" w:sz="0" w:space="0" w:color="auto"/>
        <w:left w:val="none" w:sz="0" w:space="0" w:color="auto"/>
        <w:bottom w:val="none" w:sz="0" w:space="0" w:color="auto"/>
        <w:right w:val="none" w:sz="0" w:space="0" w:color="auto"/>
      </w:divBdr>
    </w:div>
    <w:div w:id="1493913012">
      <w:bodyDiv w:val="1"/>
      <w:marLeft w:val="0"/>
      <w:marRight w:val="0"/>
      <w:marTop w:val="0"/>
      <w:marBottom w:val="0"/>
      <w:divBdr>
        <w:top w:val="none" w:sz="0" w:space="0" w:color="auto"/>
        <w:left w:val="none" w:sz="0" w:space="0" w:color="auto"/>
        <w:bottom w:val="none" w:sz="0" w:space="0" w:color="auto"/>
        <w:right w:val="none" w:sz="0" w:space="0" w:color="auto"/>
      </w:divBdr>
    </w:div>
    <w:div w:id="1599831876">
      <w:bodyDiv w:val="1"/>
      <w:marLeft w:val="0"/>
      <w:marRight w:val="0"/>
      <w:marTop w:val="0"/>
      <w:marBottom w:val="0"/>
      <w:divBdr>
        <w:top w:val="none" w:sz="0" w:space="0" w:color="auto"/>
        <w:left w:val="none" w:sz="0" w:space="0" w:color="auto"/>
        <w:bottom w:val="none" w:sz="0" w:space="0" w:color="auto"/>
        <w:right w:val="none" w:sz="0" w:space="0" w:color="auto"/>
      </w:divBdr>
    </w:div>
    <w:div w:id="1863519548">
      <w:bodyDiv w:val="1"/>
      <w:marLeft w:val="0"/>
      <w:marRight w:val="0"/>
      <w:marTop w:val="0"/>
      <w:marBottom w:val="0"/>
      <w:divBdr>
        <w:top w:val="none" w:sz="0" w:space="0" w:color="auto"/>
        <w:left w:val="none" w:sz="0" w:space="0" w:color="auto"/>
        <w:bottom w:val="none" w:sz="0" w:space="0" w:color="auto"/>
        <w:right w:val="none" w:sz="0" w:space="0" w:color="auto"/>
      </w:divBdr>
    </w:div>
    <w:div w:id="1918590638">
      <w:bodyDiv w:val="1"/>
      <w:marLeft w:val="0"/>
      <w:marRight w:val="0"/>
      <w:marTop w:val="0"/>
      <w:marBottom w:val="0"/>
      <w:divBdr>
        <w:top w:val="none" w:sz="0" w:space="0" w:color="auto"/>
        <w:left w:val="none" w:sz="0" w:space="0" w:color="auto"/>
        <w:bottom w:val="none" w:sz="0" w:space="0" w:color="auto"/>
        <w:right w:val="none" w:sz="0" w:space="0" w:color="auto"/>
      </w:divBdr>
    </w:div>
    <w:div w:id="1976063474">
      <w:bodyDiv w:val="1"/>
      <w:marLeft w:val="0"/>
      <w:marRight w:val="0"/>
      <w:marTop w:val="0"/>
      <w:marBottom w:val="0"/>
      <w:divBdr>
        <w:top w:val="none" w:sz="0" w:space="0" w:color="auto"/>
        <w:left w:val="none" w:sz="0" w:space="0" w:color="auto"/>
        <w:bottom w:val="none" w:sz="0" w:space="0" w:color="auto"/>
        <w:right w:val="none" w:sz="0" w:space="0" w:color="auto"/>
      </w:divBdr>
    </w:div>
    <w:div w:id="20874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58E1945C6F8FB7769DD8871CEE6D456B1070EFFDCF885790FAD89251F0364659E890981BAQ4Z1F" TargetMode="External"/><Relationship Id="rId18" Type="http://schemas.openxmlformats.org/officeDocument/2006/relationships/hyperlink" Target="http://www.transneft.ru/pressroom/rg7-7/?print=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F32BFAB6CDE0DBE880AC2A2CD5AB35B5DB724DD15A77F9B60519D0D203C60AE89620A9D57EB689c9j6I" TargetMode="External"/><Relationship Id="rId7" Type="http://schemas.openxmlformats.org/officeDocument/2006/relationships/endnotes" Target="endnotes.xml"/><Relationship Id="rId12" Type="http://schemas.openxmlformats.org/officeDocument/2006/relationships/hyperlink" Target="consultantplus://offline/ref=458E1945C6F8FB7769DD8871CEE6D456B1070EFFDCF885790FAD89251F0364659E890981BAQ4Z4F"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ansneft.ru/pressroom/rg7-7/?print=1" TargetMode="External"/><Relationship Id="rId20" Type="http://schemas.openxmlformats.org/officeDocument/2006/relationships/hyperlink" Target="consultantplus://offline/ref=3650D02EA704EF29044362B7174A69523094DCBDEC14BA37DBFE8A89FDA5E600AD768BEC9B566D7Ce0e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consultantplus://offline/ref=9ACAA89C6FF58C33776267CAD8136869768C9BFE25EAB854C524F083A7349DB9E6BF8B58885Cs4I" TargetMode="External"/><Relationship Id="rId5" Type="http://schemas.openxmlformats.org/officeDocument/2006/relationships/webSettings" Target="webSettings.xml"/><Relationship Id="rId15" Type="http://schemas.openxmlformats.org/officeDocument/2006/relationships/hyperlink" Target="consultantplus://offline/ref=74ECB8EF96962F6E23D2CE3784C757FA09D6324084581572A8CB3DC7B1DCDB670742DFEFCFsD04G" TargetMode="External"/><Relationship Id="rId23" Type="http://schemas.openxmlformats.org/officeDocument/2006/relationships/hyperlink" Target="consultantplus://offline/ref=9ACAA89C6FF58C33776267CAD8136869768C9BFE25EAB854C524F083A7349DB9E6BF8B58885Cs0I" TargetMode="External"/><Relationship Id="rId10" Type="http://schemas.openxmlformats.org/officeDocument/2006/relationships/chart" Target="charts/chart1.xml"/><Relationship Id="rId19" Type="http://schemas.openxmlformats.org/officeDocument/2006/relationships/hyperlink" Target="consultantplus://offline/ref=3650D02EA704EF29044362B7174A69523094DCBDEC14BA37DBFE8A89FDA5E600AD768BEC9B566D7Be0e7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td.niitnn.ru/actual.aspx" TargetMode="External"/><Relationship Id="rId22" Type="http://schemas.openxmlformats.org/officeDocument/2006/relationships/hyperlink" Target="consultantplus://offline/ref=31F32BFAB6CDE0DBE880AC2A2CD5AB35B5DB724DD15A77F9B60519D0D203C60AE89620A9D57EB689c9j6I"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74;&#1086;&#1076;%20&#1087;&#1086;%20&#1089;&#1077;&#1073;&#1077;&#1089;&#1090;&#1086;&#1080;&#1084;&#1086;&#1089;&#109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9;&#1074;&#1086;&#1076;%20&#1087;&#1086;%20&#1089;&#1077;&#1073;&#1077;&#1089;&#1090;&#1086;&#1080;&#1084;&#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Доля затрат АО "Конар" на приобретение продукции у ООО НПО "ФСА" в цене ТСГ для АО "Транснефть-Сибирь"</a:t>
            </a:r>
          </a:p>
        </c:rich>
      </c:tx>
      <c:layout/>
    </c:title>
    <c:view3D>
      <c:rotX val="30"/>
      <c:perspective val="30"/>
    </c:view3D>
    <c:plotArea>
      <c:layout/>
      <c:pie3DChart>
        <c:varyColors val="1"/>
        <c:ser>
          <c:idx val="0"/>
          <c:order val="0"/>
          <c:tx>
            <c:v>Затраты АО "Конар" на приобретение продукции</c:v>
          </c:tx>
          <c:dLbls>
            <c:dLbl>
              <c:idx val="0"/>
              <c:layout/>
              <c:tx>
                <c:rich>
                  <a:bodyPr/>
                  <a:lstStyle/>
                  <a:p>
                    <a:r>
                      <a:rPr lang="en-US" sz="2000" b="1">
                        <a:latin typeface="Times New Roman" pitchFamily="18" charset="0"/>
                        <a:cs typeface="Times New Roman" pitchFamily="18" charset="0"/>
                      </a:rPr>
                      <a:t>69%</a:t>
                    </a:r>
                  </a:p>
                </c:rich>
              </c:tx>
              <c:showVal val="1"/>
              <c:showPercent val="1"/>
            </c:dLbl>
            <c:dLbl>
              <c:idx val="1"/>
              <c:delete val="1"/>
            </c:dLbl>
            <c:txPr>
              <a:bodyPr/>
              <a:lstStyle/>
              <a:p>
                <a:pPr>
                  <a:defRPr sz="2000">
                    <a:latin typeface="Times New Roman" pitchFamily="18" charset="0"/>
                    <a:cs typeface="Times New Roman" pitchFamily="18" charset="0"/>
                  </a:defRPr>
                </a:pPr>
                <a:endParaRPr lang="ru-RU"/>
              </a:p>
            </c:txPr>
            <c:showVal val="1"/>
            <c:showPercent val="1"/>
            <c:showLeaderLines val="1"/>
          </c:dLbls>
          <c:cat>
            <c:strRef>
              <c:f>'151.17'!$F$2</c:f>
              <c:strCache>
                <c:ptCount val="1"/>
                <c:pt idx="0">
                  <c:v>Цена, уплаченная АО "Конар" по договору с ООО НПО "ФСА", руб. без НДС</c:v>
                </c:pt>
              </c:strCache>
            </c:strRef>
          </c:cat>
          <c:val>
            <c:numRef>
              <c:f>'151.17'!$F$3:$F$4</c:f>
              <c:numCache>
                <c:formatCode>General</c:formatCode>
                <c:ptCount val="2"/>
                <c:pt idx="0">
                  <c:v>38150</c:v>
                </c:pt>
                <c:pt idx="1">
                  <c:v>16935.949999999997</c:v>
                </c:pt>
              </c:numCache>
            </c:numRef>
          </c:val>
        </c:ser>
        <c:dLbls>
          <c:showPercent val="1"/>
        </c:dLbls>
      </c:pie3DChart>
    </c:plotArea>
    <c:legend>
      <c:legendPos val="r"/>
      <c:legendEntry>
        <c:idx val="1"/>
        <c:delete val="1"/>
      </c:legendEntry>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sz="1600">
                <a:latin typeface="Times New Roman" pitchFamily="18" charset="0"/>
                <a:cs typeface="Times New Roman" pitchFamily="18" charset="0"/>
              </a:rPr>
              <a:t>Соотношение производственной себестоимости и цены закупки ТСГ для АО "Транснефть-Сибирь"</a:t>
            </a:r>
          </a:p>
        </c:rich>
      </c:tx>
      <c:layout>
        <c:manualLayout>
          <c:xMode val="edge"/>
          <c:yMode val="edge"/>
          <c:x val="0.11633780049017051"/>
          <c:y val="0.10313075506445672"/>
        </c:manualLayout>
      </c:layout>
    </c:title>
    <c:view3D>
      <c:rotX val="30"/>
      <c:perspective val="30"/>
    </c:view3D>
    <c:plotArea>
      <c:layout/>
      <c:pie3DChart>
        <c:varyColors val="1"/>
        <c:ser>
          <c:idx val="0"/>
          <c:order val="0"/>
          <c:tx>
            <c:strRef>
              <c:f>'151.17'!$I$2</c:f>
              <c:strCache>
                <c:ptCount val="1"/>
                <c:pt idx="0">
                  <c:v>Фактическая с/с единицы продукции, рассчитанная на основании акта сдачи готовой продукции и справок расчетов себестоимости выпущенной продукции </c:v>
                </c:pt>
              </c:strCache>
            </c:strRef>
          </c:tx>
          <c:dLbls>
            <c:dLbl>
              <c:idx val="1"/>
              <c:delete val="1"/>
            </c:dLbl>
            <c:txPr>
              <a:bodyPr/>
              <a:lstStyle/>
              <a:p>
                <a:pPr>
                  <a:defRPr sz="2000" b="1">
                    <a:latin typeface="Times New Roman" pitchFamily="18" charset="0"/>
                    <a:cs typeface="Times New Roman" pitchFamily="18" charset="0"/>
                  </a:defRPr>
                </a:pPr>
                <a:endParaRPr lang="ru-RU"/>
              </a:p>
            </c:txPr>
            <c:showPercent val="1"/>
            <c:showLeaderLines val="1"/>
          </c:dLbls>
          <c:cat>
            <c:strRef>
              <c:f>'151.17'!$I$2</c:f>
              <c:strCache>
                <c:ptCount val="1"/>
                <c:pt idx="0">
                  <c:v>Фактическая с/с единицы продукции, рассчитанная на основании акта сдачи готовой продукции и справок расчетов себестоимости выпущенной продукции </c:v>
                </c:pt>
              </c:strCache>
            </c:strRef>
          </c:cat>
          <c:val>
            <c:numRef>
              <c:f>'151.17'!$I$3:$I$4</c:f>
              <c:numCache>
                <c:formatCode>General</c:formatCode>
                <c:ptCount val="2"/>
                <c:pt idx="0">
                  <c:v>13637.763904856292</c:v>
                </c:pt>
                <c:pt idx="1">
                  <c:v>41448.186095143712</c:v>
                </c:pt>
              </c:numCache>
            </c:numRef>
          </c:val>
        </c:ser>
        <c:dLbls>
          <c:showPercent val="1"/>
        </c:dLbls>
      </c:pie3DChart>
    </c:plotArea>
    <c:legend>
      <c:legendPos val="r"/>
      <c:legendEntry>
        <c:idx val="1"/>
        <c:delete val="1"/>
      </c:legendEntry>
      <c:layout>
        <c:manualLayout>
          <c:xMode val="edge"/>
          <c:yMode val="edge"/>
          <c:x val="0.60221967287201683"/>
          <c:y val="0.37187395774423287"/>
          <c:w val="0.26532999600215568"/>
          <c:h val="0.49906990907904547"/>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298A-FC9A-4CD2-B3C9-22E46701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15407</Words>
  <Characters>87825</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Пашнина Н.А.</dc:creator>
  <cp:lastModifiedBy>Окатьева</cp:lastModifiedBy>
  <cp:revision>3</cp:revision>
  <cp:lastPrinted>2018-04-16T08:20:00Z</cp:lastPrinted>
  <dcterms:created xsi:type="dcterms:W3CDTF">2018-04-18T06:37:00Z</dcterms:created>
  <dcterms:modified xsi:type="dcterms:W3CDTF">2018-04-18T06:49:00Z</dcterms:modified>
</cp:coreProperties>
</file>