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5E" w:rsidRDefault="005F480C" w:rsidP="00684372">
      <w:pPr>
        <w:pStyle w:val="1"/>
        <w:spacing w:after="120"/>
        <w:ind w:right="0"/>
        <w:rPr>
          <w:sz w:val="24"/>
          <w:szCs w:val="24"/>
        </w:rPr>
      </w:pPr>
      <w:r w:rsidRPr="000D035E">
        <w:rPr>
          <w:sz w:val="24"/>
          <w:szCs w:val="24"/>
        </w:rPr>
        <w:t>УПРАВЛЕНИЕ ФЕДЕРАЛЬНОЙ АНТИМОНОПОЛЬНОЙ СЛУЖБЫ</w:t>
      </w:r>
    </w:p>
    <w:p w:rsidR="005F480C" w:rsidRPr="000D035E" w:rsidRDefault="005F480C" w:rsidP="00684372">
      <w:pPr>
        <w:pStyle w:val="1"/>
        <w:spacing w:after="120"/>
        <w:ind w:right="0"/>
        <w:rPr>
          <w:b w:val="0"/>
          <w:sz w:val="24"/>
          <w:szCs w:val="24"/>
        </w:rPr>
      </w:pPr>
      <w:r w:rsidRPr="000D035E">
        <w:rPr>
          <w:sz w:val="24"/>
          <w:szCs w:val="24"/>
        </w:rPr>
        <w:t>ПО ТЮМЕНСКОЙ ОБЛАСТИ</w:t>
      </w:r>
    </w:p>
    <w:p w:rsidR="005F480C" w:rsidRPr="000D035E" w:rsidRDefault="005F480C" w:rsidP="00684372">
      <w:pPr>
        <w:spacing w:after="120"/>
        <w:ind w:right="170"/>
        <w:jc w:val="center"/>
        <w:rPr>
          <w:b/>
        </w:rPr>
      </w:pPr>
    </w:p>
    <w:p w:rsidR="000E7EC5" w:rsidRPr="000D035E" w:rsidRDefault="00693C15" w:rsidP="00684372">
      <w:pPr>
        <w:pBdr>
          <w:bottom w:val="double" w:sz="18" w:space="1" w:color="auto"/>
        </w:pBdr>
        <w:spacing w:after="120"/>
        <w:ind w:right="170"/>
      </w:pPr>
      <w:smartTag w:uri="urn:schemas-microsoft-com:office:smarttags" w:element="metricconverter">
        <w:smartTagPr>
          <w:attr w:name="ProductID" w:val="625048, г"/>
        </w:smartTagPr>
        <w:r w:rsidRPr="000D035E">
          <w:t>625048, г</w:t>
        </w:r>
      </w:smartTag>
      <w:r w:rsidRPr="000D035E">
        <w:t>. Тюмень,  ул. Холодильная, 58а                                                                         тел. 50-31-55</w:t>
      </w:r>
      <w:r w:rsidR="005F480C" w:rsidRPr="000D035E">
        <w:t xml:space="preserve">                                                           </w:t>
      </w:r>
    </w:p>
    <w:p w:rsidR="00470DFB" w:rsidRPr="000D035E" w:rsidRDefault="0089206A" w:rsidP="00684372">
      <w:pPr>
        <w:spacing w:after="120"/>
        <w:ind w:left="1701"/>
        <w:jc w:val="both"/>
        <w:rPr>
          <w:b/>
          <w:bCs/>
        </w:rPr>
      </w:pPr>
      <w:r w:rsidRPr="000D035E">
        <w:rPr>
          <w:b/>
          <w:bCs/>
        </w:rPr>
        <w:tab/>
      </w:r>
    </w:p>
    <w:p w:rsidR="00470DFB" w:rsidRPr="000D035E" w:rsidRDefault="00E841BB" w:rsidP="00274C65">
      <w:pPr>
        <w:spacing w:after="120"/>
        <w:jc w:val="center"/>
        <w:rPr>
          <w:b/>
          <w:bCs/>
        </w:rPr>
      </w:pPr>
      <w:r w:rsidRPr="000D035E">
        <w:rPr>
          <w:b/>
          <w:bCs/>
        </w:rPr>
        <w:t>Пресс-конференция руководителя</w:t>
      </w:r>
      <w:r w:rsidR="00470DFB" w:rsidRPr="000D035E">
        <w:rPr>
          <w:b/>
          <w:bCs/>
        </w:rPr>
        <w:t xml:space="preserve"> управления Федеральной антимонопольной службы по Т</w:t>
      </w:r>
      <w:r w:rsidRPr="000D035E">
        <w:rPr>
          <w:b/>
          <w:bCs/>
        </w:rPr>
        <w:t>юменской области  Дмитрия Валерьевича Шалабодова</w:t>
      </w:r>
      <w:r w:rsidR="00470DFB" w:rsidRPr="000D035E">
        <w:rPr>
          <w:b/>
          <w:bCs/>
        </w:rPr>
        <w:t>:</w:t>
      </w:r>
      <w:r w:rsidRPr="000D035E">
        <w:rPr>
          <w:b/>
          <w:bCs/>
        </w:rPr>
        <w:t xml:space="preserve"> «Итоги деятельности </w:t>
      </w:r>
      <w:proofErr w:type="gramStart"/>
      <w:r w:rsidRPr="000D035E">
        <w:rPr>
          <w:b/>
          <w:bCs/>
        </w:rPr>
        <w:t>Тюменского</w:t>
      </w:r>
      <w:proofErr w:type="gramEnd"/>
      <w:r w:rsidRPr="000D035E">
        <w:rPr>
          <w:b/>
          <w:bCs/>
        </w:rPr>
        <w:t xml:space="preserve"> УФАС России за 201</w:t>
      </w:r>
      <w:r w:rsidR="00DA3AD6" w:rsidRPr="000D035E">
        <w:rPr>
          <w:b/>
          <w:bCs/>
        </w:rPr>
        <w:t>2 год</w:t>
      </w:r>
      <w:r w:rsidR="00470DFB" w:rsidRPr="000D035E">
        <w:rPr>
          <w:b/>
          <w:bCs/>
        </w:rPr>
        <w:t>».</w:t>
      </w:r>
    </w:p>
    <w:p w:rsidR="00E85367" w:rsidRDefault="00E85367" w:rsidP="00684372">
      <w:pPr>
        <w:spacing w:after="120"/>
        <w:ind w:left="1134"/>
        <w:jc w:val="both"/>
        <w:rPr>
          <w:b/>
          <w:bCs/>
          <w:i/>
        </w:rPr>
      </w:pPr>
    </w:p>
    <w:p w:rsidR="00E85367" w:rsidRDefault="00E85367" w:rsidP="00684372">
      <w:pPr>
        <w:spacing w:after="120"/>
        <w:ind w:left="1134"/>
        <w:jc w:val="both"/>
        <w:rPr>
          <w:b/>
          <w:bCs/>
          <w:i/>
        </w:rPr>
      </w:pPr>
    </w:p>
    <w:p w:rsidR="00E85367" w:rsidRDefault="00E85367" w:rsidP="00536B3D">
      <w:pPr>
        <w:spacing w:after="120"/>
        <w:ind w:firstLine="708"/>
        <w:jc w:val="both"/>
      </w:pPr>
      <w:r>
        <w:t xml:space="preserve">28 декабря 2012 года в Тюменском Доме Печати прошла пресс-конференция посвященная подведению итогов работы Тюменского УФАС России за 2012 год. В ходе конференции журналистам были розданы обзоры итогов в печатном варианте. С докладом выступил руководитель </w:t>
      </w:r>
      <w:proofErr w:type="gramStart"/>
      <w:r>
        <w:t>Тюменского</w:t>
      </w:r>
      <w:proofErr w:type="gramEnd"/>
      <w:r>
        <w:t xml:space="preserve"> УФАС России </w:t>
      </w:r>
      <w:r>
        <w:t>Шалабодов</w:t>
      </w:r>
      <w:r>
        <w:t xml:space="preserve"> Дмитрий Валерьевич. Наибольший интерес у журналистов вызвала сфера рекламы. Многих интересовал вопрос рост цен на нефть, а так же эффективность работы </w:t>
      </w:r>
      <w:proofErr w:type="gramStart"/>
      <w:r>
        <w:t>Тюменского</w:t>
      </w:r>
      <w:proofErr w:type="gramEnd"/>
      <w:r>
        <w:t xml:space="preserve"> УФАС по вопросам рассылки смс-рекламы. В целом, встреча прошла успешно и вызвала широкий отклик у СМИ.</w:t>
      </w:r>
    </w:p>
    <w:p w:rsidR="00E85367" w:rsidRDefault="00E85367" w:rsidP="00536B3D">
      <w:pPr>
        <w:spacing w:after="120"/>
        <w:ind w:firstLine="708"/>
        <w:jc w:val="both"/>
      </w:pPr>
      <w:r>
        <w:t>Отчет был следующего содержания:</w:t>
      </w:r>
    </w:p>
    <w:p w:rsidR="00E85367" w:rsidRDefault="00E85367" w:rsidP="00E85367">
      <w:pPr>
        <w:spacing w:after="120"/>
        <w:ind w:left="1134"/>
        <w:jc w:val="both"/>
        <w:rPr>
          <w:b/>
          <w:bCs/>
          <w:i/>
        </w:rPr>
      </w:pPr>
      <w:r w:rsidRPr="000D035E">
        <w:rPr>
          <w:b/>
          <w:bCs/>
          <w:i/>
        </w:rPr>
        <w:t xml:space="preserve">1. </w:t>
      </w:r>
      <w:proofErr w:type="gramStart"/>
      <w:r>
        <w:rPr>
          <w:b/>
          <w:bCs/>
          <w:i/>
        </w:rPr>
        <w:t>Контроль за</w:t>
      </w:r>
      <w:proofErr w:type="gramEnd"/>
      <w:r>
        <w:rPr>
          <w:b/>
          <w:bCs/>
          <w:i/>
        </w:rPr>
        <w:t xml:space="preserve"> монополистической деятельностью</w:t>
      </w:r>
    </w:p>
    <w:p w:rsidR="0032540C" w:rsidRPr="000D035E" w:rsidRDefault="0032540C" w:rsidP="00536B3D">
      <w:pPr>
        <w:spacing w:after="120"/>
        <w:ind w:firstLine="708"/>
        <w:jc w:val="both"/>
      </w:pPr>
      <w:r w:rsidRPr="000D035E">
        <w:t>За отчетный период в Управление Федеральной антимонопольной службы по Тюменской области, поступило 181  заявление</w:t>
      </w:r>
      <w:r w:rsidR="00684372" w:rsidRPr="00684372">
        <w:t xml:space="preserve"> </w:t>
      </w:r>
      <w:r w:rsidR="00684372" w:rsidRPr="000D035E">
        <w:t xml:space="preserve">на действия хозяйствующих субъектов, которые, по мнению заявителей, осуществляли монополистическую деятельность, </w:t>
      </w:r>
      <w:r w:rsidRPr="000D035E">
        <w:t>что на 30% меньше чем в 2011 году.</w:t>
      </w:r>
    </w:p>
    <w:p w:rsidR="00684372" w:rsidRDefault="00684372" w:rsidP="00684372">
      <w:pPr>
        <w:spacing w:after="120"/>
        <w:jc w:val="both"/>
      </w:pPr>
      <w:r w:rsidRPr="000D035E">
        <w:t>По сравнению с аналогичным периодом прошлого года в 2012 году количество возбужденных дел по фактам монополистической деятельности хозяйствующих субъектов снизилось с 30 до 11, это связано с тем, что с 2012 года антимонопольными органами применяется новый институт – выдача предупреждений. При своевременном исполнении выданного предупреждения дело в отношении компании не возбуждается и лицо не привлекается к административной ответственности за нарушение антимонопольного законодательства.</w:t>
      </w:r>
      <w:r w:rsidRPr="00684372">
        <w:t xml:space="preserve"> </w:t>
      </w:r>
    </w:p>
    <w:p w:rsidR="00684372" w:rsidRPr="000D035E" w:rsidRDefault="00684372" w:rsidP="00684372">
      <w:pPr>
        <w:spacing w:after="120"/>
        <w:jc w:val="both"/>
      </w:pPr>
      <w:r w:rsidRPr="000D035E">
        <w:t>Так, в отчетном периоде было выдано 18 предупреждений, из них исполнено 17 предупреждений, 1 предупреждение находится в стадии исполнения.</w:t>
      </w:r>
    </w:p>
    <w:p w:rsidR="0032540C" w:rsidRDefault="0032540C" w:rsidP="00684372">
      <w:pPr>
        <w:spacing w:after="120"/>
        <w:jc w:val="both"/>
      </w:pPr>
      <w:r w:rsidRPr="000D035E">
        <w:t>Большинство рассмотренных дел (9 нарушений из 1</w:t>
      </w:r>
      <w:r w:rsidR="003C31FD">
        <w:t>1</w:t>
      </w:r>
      <w:r w:rsidRPr="000D035E">
        <w:t>), касается сферы электро-теплоснабжения и ЖКХ, а также в сфере услуг железнодорожного транспорта (2 нарушения).</w:t>
      </w:r>
    </w:p>
    <w:p w:rsidR="009450C7" w:rsidRPr="000D035E" w:rsidRDefault="00564B38" w:rsidP="00684372">
      <w:pPr>
        <w:spacing w:after="120"/>
        <w:ind w:left="1134"/>
        <w:jc w:val="both"/>
        <w:rPr>
          <w:b/>
          <w:i/>
        </w:rPr>
      </w:pPr>
      <w:r w:rsidRPr="000D035E">
        <w:rPr>
          <w:b/>
          <w:i/>
        </w:rPr>
        <w:t xml:space="preserve">2. </w:t>
      </w:r>
      <w:r w:rsidR="009450C7" w:rsidRPr="000D035E">
        <w:rPr>
          <w:b/>
          <w:i/>
        </w:rPr>
        <w:t>Недобросовестная конкуренция.</w:t>
      </w:r>
    </w:p>
    <w:p w:rsidR="0032540C" w:rsidRPr="000D035E" w:rsidRDefault="0032540C" w:rsidP="0092780D">
      <w:pPr>
        <w:spacing w:after="120"/>
        <w:ind w:firstLine="708"/>
        <w:jc w:val="both"/>
      </w:pPr>
      <w:r w:rsidRPr="000D035E">
        <w:t xml:space="preserve">В 2012 году в Управление поступило 24 заявления по фактам, </w:t>
      </w:r>
      <w:proofErr w:type="gramStart"/>
      <w:r w:rsidRPr="000D035E">
        <w:t>которые</w:t>
      </w:r>
      <w:proofErr w:type="gramEnd"/>
      <w:r w:rsidRPr="000D035E">
        <w:t xml:space="preserve"> по мнению заявителей, указывали на недобросовестные действия конкурентов (в 2011 – 21 заявление). По результатам их рассмотрения было возбуждено 7 дел, по результатам рассмотрения которых</w:t>
      </w:r>
      <w:r w:rsidR="00684372">
        <w:t>,</w:t>
      </w:r>
      <w:r w:rsidRPr="000D035E">
        <w:t xml:space="preserve"> выдано 7 предписаний о прекращении недобросовестной конкуренции. </w:t>
      </w:r>
    </w:p>
    <w:p w:rsidR="0032540C" w:rsidRPr="000D035E" w:rsidRDefault="0032540C" w:rsidP="0092780D">
      <w:pPr>
        <w:spacing w:after="120"/>
        <w:ind w:firstLine="708"/>
        <w:jc w:val="both"/>
      </w:pPr>
      <w:r w:rsidRPr="000D035E">
        <w:t xml:space="preserve">В отчетном периоде установлены недозволенные формы борьбы между конкурентами в издательской сфере, при оказании страховых услуг, при организации деятельности </w:t>
      </w:r>
      <w:proofErr w:type="gramStart"/>
      <w:r w:rsidRPr="000D035E">
        <w:t>фитнес-клубов</w:t>
      </w:r>
      <w:proofErr w:type="gramEnd"/>
      <w:r w:rsidRPr="000D035E">
        <w:t>,  при реализации бензина и каминов.</w:t>
      </w:r>
    </w:p>
    <w:p w:rsidR="0032540C" w:rsidRPr="000D035E" w:rsidRDefault="0032540C" w:rsidP="0092780D">
      <w:pPr>
        <w:spacing w:after="120"/>
        <w:ind w:firstLine="708"/>
        <w:jc w:val="both"/>
      </w:pPr>
      <w:r w:rsidRPr="000D035E">
        <w:t>Недобросовестная конкуренция выражалась в следующих формах: незаконное использование результатов интеллектуальной деятельности (в частности, товарных з</w:t>
      </w:r>
      <w:r w:rsidR="00684372">
        <w:t>наков) хозяйствующих субъектов-</w:t>
      </w:r>
      <w:r w:rsidRPr="000D035E">
        <w:t>конкурентов, введение в заблуждение в отношении потребительских свой</w:t>
      </w:r>
      <w:proofErr w:type="gramStart"/>
      <w:r w:rsidRPr="000D035E">
        <w:t>ств  пр</w:t>
      </w:r>
      <w:proofErr w:type="gramEnd"/>
      <w:r w:rsidRPr="000D035E">
        <w:t>оизводимого товара, осуществление страхования автогражданской ответственности с нарушением требований Закона об ОСАГО, а также распространение неточных и искаженных сведений  о самом продавце товара.</w:t>
      </w:r>
    </w:p>
    <w:p w:rsidR="0032540C" w:rsidRPr="000D035E" w:rsidRDefault="0032540C" w:rsidP="0092780D">
      <w:pPr>
        <w:spacing w:after="120"/>
        <w:ind w:firstLine="708"/>
        <w:jc w:val="both"/>
      </w:pPr>
      <w:r w:rsidRPr="000D035E">
        <w:t xml:space="preserve">По сравнению с 2011 годом количество выявленных нарушений увеличилось с 4 до 6. Что свидетельствует о возрастающей роли антимонопольных органов в пресечении недобросовестных </w:t>
      </w:r>
      <w:r w:rsidRPr="000D035E">
        <w:lastRenderedPageBreak/>
        <w:t xml:space="preserve">действий хозяйствующих субъектов, направленных на получение ими преимуществ в экономической деятельности.    </w:t>
      </w:r>
    </w:p>
    <w:p w:rsidR="007F6B9B" w:rsidRPr="00326498" w:rsidRDefault="0092780D" w:rsidP="007F6B9B">
      <w:pPr>
        <w:ind w:firstLine="708"/>
        <w:jc w:val="center"/>
        <w:rPr>
          <w:sz w:val="26"/>
          <w:szCs w:val="26"/>
        </w:rPr>
      </w:pPr>
      <w:r>
        <w:rPr>
          <w:b/>
          <w:i/>
        </w:rPr>
        <w:t>3</w:t>
      </w:r>
      <w:r w:rsidR="00564B38" w:rsidRPr="007F6B9B">
        <w:rPr>
          <w:b/>
          <w:i/>
        </w:rPr>
        <w:t xml:space="preserve">. </w:t>
      </w:r>
      <w:r w:rsidR="007F6B9B" w:rsidRPr="007F6B9B">
        <w:rPr>
          <w:b/>
          <w:i/>
        </w:rPr>
        <w:t>Пресечение действий (бездействия) органов власти и местного самоуправления, которые ограничивают или могут привести к ограничению конкуренции</w:t>
      </w:r>
    </w:p>
    <w:p w:rsidR="007F6B9B" w:rsidRDefault="007F6B9B" w:rsidP="007F6B9B">
      <w:pPr>
        <w:ind w:firstLine="708"/>
        <w:jc w:val="both"/>
        <w:rPr>
          <w:sz w:val="26"/>
          <w:szCs w:val="26"/>
        </w:rPr>
      </w:pPr>
    </w:p>
    <w:p w:rsidR="0092780D" w:rsidRPr="0092780D" w:rsidRDefault="0092780D" w:rsidP="0092780D">
      <w:pPr>
        <w:ind w:firstLine="708"/>
        <w:jc w:val="both"/>
      </w:pPr>
      <w:r w:rsidRPr="0092780D">
        <w:t>Работа по пресечению действий (бездействия) органов власти и местного самоуправления, которые ограничивают или могут привести к ограничению конкуренции, в отчетном периоде характеризуются возросшим количеством дел с 61 до 138. Из них: по 15 статье – 50 дел, по 16- 1, по 17 статье рассмотрено 19 дел, по статье 17.1, предусматривающей особенности порядка заключения договоров в отношении государственного и муниципального имущества – 67 дел, по статьям 19-20 – 1 дело.</w:t>
      </w:r>
    </w:p>
    <w:p w:rsidR="0092780D" w:rsidRPr="0092780D" w:rsidRDefault="0092780D" w:rsidP="0092780D">
      <w:pPr>
        <w:ind w:firstLine="851"/>
        <w:jc w:val="both"/>
      </w:pPr>
      <w:proofErr w:type="spellStart"/>
      <w:r w:rsidRPr="0092780D">
        <w:t>Антиконкурентными</w:t>
      </w:r>
      <w:proofErr w:type="spellEnd"/>
      <w:r w:rsidRPr="0092780D">
        <w:t xml:space="preserve"> актами и действиями органов местного самоуправления были затронуты сферы пользования муниципальным имуществом (в том числе земельными ресурсами), организации транспортных услуг.</w:t>
      </w:r>
    </w:p>
    <w:p w:rsidR="0092780D" w:rsidRPr="0092780D" w:rsidRDefault="0092780D" w:rsidP="0092780D">
      <w:pPr>
        <w:ind w:firstLine="851"/>
        <w:jc w:val="both"/>
      </w:pPr>
      <w:r w:rsidRPr="0092780D">
        <w:t>Так, в отчетном периоде в составе статьи 15 были выявлены, в частности, следующие виды нарушений:</w:t>
      </w:r>
    </w:p>
    <w:p w:rsidR="0092780D" w:rsidRPr="0092780D" w:rsidRDefault="0092780D" w:rsidP="0092780D">
      <w:pPr>
        <w:ind w:firstLine="851"/>
        <w:jc w:val="both"/>
      </w:pPr>
      <w:r w:rsidRPr="0092780D">
        <w:t>- наделение хозяйствующих субъектов полномочиями органов власти и местного самоуправления (ч. 3 ст. 15) – 11 дел;</w:t>
      </w:r>
    </w:p>
    <w:p w:rsidR="0092780D" w:rsidRPr="0092780D" w:rsidRDefault="0092780D" w:rsidP="0092780D">
      <w:pPr>
        <w:ind w:firstLine="851"/>
        <w:jc w:val="both"/>
      </w:pPr>
      <w:r w:rsidRPr="0092780D">
        <w:t>- предоставление государственной или муниципальной преференции в нарушение порядка, установленного главой 5 Закона о защите конкуренции – 12 дел;</w:t>
      </w:r>
    </w:p>
    <w:p w:rsidR="0092780D" w:rsidRPr="0092780D" w:rsidRDefault="0092780D" w:rsidP="0092780D">
      <w:pPr>
        <w:ind w:firstLine="708"/>
        <w:jc w:val="both"/>
      </w:pPr>
      <w:r w:rsidRPr="0092780D">
        <w:t>- принятие актов, ограничивающих конкуренцию – 12 дел.</w:t>
      </w:r>
    </w:p>
    <w:p w:rsidR="0092780D" w:rsidRPr="0092780D" w:rsidRDefault="0092780D" w:rsidP="0092780D">
      <w:pPr>
        <w:ind w:firstLine="708"/>
        <w:jc w:val="both"/>
      </w:pPr>
      <w:r w:rsidRPr="0092780D">
        <w:t>Выявлено 2 случая предоставления земельных участков для жилищного строительства (многоквартирных домов) без проведения соответствующих торгов, предусмотренных земельным законодательством.</w:t>
      </w:r>
    </w:p>
    <w:p w:rsidR="0092780D" w:rsidRPr="0092780D" w:rsidRDefault="0092780D" w:rsidP="0092780D">
      <w:pPr>
        <w:ind w:firstLine="708"/>
        <w:jc w:val="both"/>
      </w:pPr>
      <w:r w:rsidRPr="0092780D">
        <w:t xml:space="preserve">Также, некоторые органы местного самоуправления, не отслеживая изменения в законодательстве, не размещали информацию о проведении торгов по предоставлению земельных участков под строительство на официальном сайте </w:t>
      </w:r>
      <w:hyperlink r:id="rId7" w:history="1">
        <w:r w:rsidRPr="0092780D">
          <w:rPr>
            <w:rStyle w:val="a9"/>
            <w:lang w:val="en-US"/>
          </w:rPr>
          <w:t>www</w:t>
        </w:r>
        <w:r w:rsidRPr="0092780D">
          <w:rPr>
            <w:rStyle w:val="a9"/>
          </w:rPr>
          <w:t>.</w:t>
        </w:r>
        <w:proofErr w:type="spellStart"/>
        <w:r w:rsidRPr="0092780D">
          <w:rPr>
            <w:rStyle w:val="a9"/>
            <w:lang w:val="en-US"/>
          </w:rPr>
          <w:t>torgi</w:t>
        </w:r>
        <w:proofErr w:type="spellEnd"/>
        <w:r w:rsidRPr="0092780D">
          <w:rPr>
            <w:rStyle w:val="a9"/>
          </w:rPr>
          <w:t>.</w:t>
        </w:r>
        <w:proofErr w:type="spellStart"/>
        <w:r w:rsidRPr="0092780D">
          <w:rPr>
            <w:rStyle w:val="a9"/>
            <w:lang w:val="en-US"/>
          </w:rPr>
          <w:t>ru</w:t>
        </w:r>
        <w:proofErr w:type="spellEnd"/>
      </w:hyperlink>
      <w:r w:rsidRPr="0092780D">
        <w:t xml:space="preserve"> (эту информацию необходимо было размещать с 01.01.2012 года).</w:t>
      </w:r>
    </w:p>
    <w:p w:rsidR="0092780D" w:rsidRPr="0092780D" w:rsidRDefault="0092780D" w:rsidP="0092780D">
      <w:pPr>
        <w:ind w:firstLine="708"/>
        <w:jc w:val="both"/>
      </w:pPr>
    </w:p>
    <w:p w:rsidR="0092780D" w:rsidRPr="0092780D" w:rsidRDefault="0092780D" w:rsidP="0092780D">
      <w:pPr>
        <w:ind w:firstLine="708"/>
        <w:jc w:val="both"/>
      </w:pPr>
      <w:r w:rsidRPr="0092780D">
        <w:t>Кроме того, в 2012 году у антимонопольного органа добавились полномочия по рассмотрению жалоб на проводимые торги. Напомним, что в начале 2012 года вступили в силу поправки в Закон о защите конкуренции (так называемый «третий антимонопольный пакет»), которые предусматривали полномочия антимонопольного органа по рассмотрению в ускоренном (в течени</w:t>
      </w:r>
      <w:proofErr w:type="gramStart"/>
      <w:r w:rsidRPr="0092780D">
        <w:t>и</w:t>
      </w:r>
      <w:proofErr w:type="gramEnd"/>
      <w:r w:rsidRPr="0092780D">
        <w:t xml:space="preserve"> 7 дней) порядке жалобы на проведение любых торгов, проведение которых обязательно в силу любого отраслевого законодательства. Таким образом, хозяйствующие субъекты получили реальную возможность восстановить свои нарушенные права, в том числе и при распределении ограниченных ресурсов: государственного и муниципального имущества, земельных участков, пользование участками недр, рыбопромысловыми участками и т.п.</w:t>
      </w:r>
    </w:p>
    <w:p w:rsidR="0092780D" w:rsidRPr="0092780D" w:rsidRDefault="0092780D" w:rsidP="0092780D">
      <w:pPr>
        <w:ind w:firstLine="708"/>
        <w:jc w:val="both"/>
      </w:pPr>
      <w:proofErr w:type="gramStart"/>
      <w:r w:rsidRPr="0092780D">
        <w:t>Так, рассматривались жалобы и были признаны обоснованными (т.е. установили нарушения)  при проведении: торгов на право заключения договора аренды муниципального имущества (среди которого и объекты ЖКХ) – 2 конкурса; на право заключения договора на установку рекламной конструкции – 1 конкурс; на право предоставления пользования рыбопромысловыми участками – 3 конкурса; на право заключения регулярных пассажирских перевозок – 6 конкурсов;</w:t>
      </w:r>
      <w:proofErr w:type="gramEnd"/>
      <w:r w:rsidRPr="0092780D">
        <w:t xml:space="preserve"> на право пользования участками недр – 2 конкурса.</w:t>
      </w:r>
    </w:p>
    <w:p w:rsidR="0092780D" w:rsidRPr="0092780D" w:rsidRDefault="0092780D" w:rsidP="0092780D">
      <w:pPr>
        <w:ind w:firstLine="708"/>
        <w:jc w:val="both"/>
      </w:pPr>
      <w:r w:rsidRPr="0092780D">
        <w:t>Всего в 2012 году рассмотрена 31 жалоба на проводимые торги.</w:t>
      </w:r>
    </w:p>
    <w:p w:rsidR="0092780D" w:rsidRPr="0092780D" w:rsidRDefault="0092780D" w:rsidP="00536B3D">
      <w:pPr>
        <w:spacing w:after="120"/>
        <w:ind w:firstLine="708"/>
        <w:jc w:val="both"/>
        <w:rPr>
          <w:b/>
        </w:rPr>
      </w:pPr>
      <w:r w:rsidRPr="0092780D">
        <w:rPr>
          <w:b/>
        </w:rPr>
        <w:t xml:space="preserve">За 2012 год </w:t>
      </w:r>
      <w:proofErr w:type="gramStart"/>
      <w:r w:rsidRPr="0092780D">
        <w:rPr>
          <w:b/>
        </w:rPr>
        <w:t>Тюменским</w:t>
      </w:r>
      <w:proofErr w:type="gramEnd"/>
      <w:r w:rsidRPr="0092780D">
        <w:rPr>
          <w:b/>
        </w:rPr>
        <w:t xml:space="preserve"> УФАС России рассмотрено </w:t>
      </w:r>
      <w:r w:rsidR="00536B3D">
        <w:rPr>
          <w:b/>
        </w:rPr>
        <w:t xml:space="preserve">156 дел </w:t>
      </w:r>
      <w:r w:rsidRPr="0092780D">
        <w:rPr>
          <w:b/>
        </w:rPr>
        <w:t>о нарушении требований антимонопольного законодательства.</w:t>
      </w:r>
    </w:p>
    <w:p w:rsidR="00536B3D" w:rsidRDefault="00536B3D" w:rsidP="00536B3D">
      <w:pPr>
        <w:ind w:firstLine="708"/>
        <w:jc w:val="center"/>
        <w:rPr>
          <w:b/>
          <w:i/>
        </w:rPr>
      </w:pPr>
      <w:r>
        <w:rPr>
          <w:b/>
          <w:i/>
        </w:rPr>
        <w:t>4</w:t>
      </w:r>
      <w:r w:rsidRPr="007F6B9B">
        <w:rPr>
          <w:b/>
          <w:i/>
        </w:rPr>
        <w:t xml:space="preserve">. </w:t>
      </w:r>
      <w:proofErr w:type="gramStart"/>
      <w:r>
        <w:rPr>
          <w:b/>
          <w:i/>
        </w:rPr>
        <w:t>Контроль за</w:t>
      </w:r>
      <w:proofErr w:type="gramEnd"/>
      <w:r>
        <w:rPr>
          <w:b/>
          <w:i/>
        </w:rPr>
        <w:t xml:space="preserve"> размещением заказов</w:t>
      </w:r>
    </w:p>
    <w:p w:rsidR="00536B3D" w:rsidRPr="00326498" w:rsidRDefault="00536B3D" w:rsidP="00536B3D">
      <w:pPr>
        <w:ind w:firstLine="708"/>
        <w:jc w:val="center"/>
        <w:rPr>
          <w:sz w:val="26"/>
          <w:szCs w:val="26"/>
        </w:rPr>
      </w:pPr>
    </w:p>
    <w:p w:rsidR="008123CF" w:rsidRPr="000D035E" w:rsidRDefault="008123CF" w:rsidP="00536B3D">
      <w:pPr>
        <w:autoSpaceDE w:val="0"/>
        <w:autoSpaceDN w:val="0"/>
        <w:adjustRightInd w:val="0"/>
        <w:spacing w:after="120"/>
        <w:ind w:firstLine="708"/>
        <w:jc w:val="both"/>
      </w:pPr>
      <w:r w:rsidRPr="000D035E">
        <w:t xml:space="preserve">За период с </w:t>
      </w:r>
      <w:r w:rsidRPr="000D035E">
        <w:rPr>
          <w:b/>
        </w:rPr>
        <w:t>01.01.2012 по 25.12.2012</w:t>
      </w:r>
      <w:r w:rsidRPr="000D035E">
        <w:t xml:space="preserve"> в </w:t>
      </w:r>
      <w:proofErr w:type="gramStart"/>
      <w:r w:rsidRPr="000D035E">
        <w:t>Тюменское</w:t>
      </w:r>
      <w:proofErr w:type="gramEnd"/>
      <w:r w:rsidRPr="000D035E">
        <w:t xml:space="preserve"> УФАС России поступило </w:t>
      </w:r>
      <w:r w:rsidRPr="000D035E">
        <w:rPr>
          <w:b/>
        </w:rPr>
        <w:t>335 ЖАЛОБ</w:t>
      </w:r>
      <w:r w:rsidRPr="000D035E">
        <w:t xml:space="preserve"> участников размещения заказа, из них рассмотрено ПО СУЩЕСТВУ </w:t>
      </w:r>
      <w:r w:rsidRPr="000D035E">
        <w:rPr>
          <w:b/>
        </w:rPr>
        <w:t>281 ЖАЛОБ</w:t>
      </w:r>
      <w:r w:rsidR="003C31FD">
        <w:rPr>
          <w:b/>
        </w:rPr>
        <w:t>А</w:t>
      </w:r>
      <w:r w:rsidRPr="000D035E">
        <w:t xml:space="preserve">: </w:t>
      </w:r>
    </w:p>
    <w:p w:rsidR="008123CF" w:rsidRPr="000D035E" w:rsidRDefault="008123CF" w:rsidP="00684372">
      <w:pPr>
        <w:autoSpaceDE w:val="0"/>
        <w:autoSpaceDN w:val="0"/>
        <w:adjustRightInd w:val="0"/>
        <w:spacing w:after="120"/>
        <w:jc w:val="both"/>
      </w:pPr>
      <w:r w:rsidRPr="000D035E">
        <w:t>из них 67 жалоб на действия федеральных заказчиков,  из них 22 жалобы признаны обоснованными, 45 жалоб, соответственно необоснованные.</w:t>
      </w:r>
    </w:p>
    <w:p w:rsidR="008123CF" w:rsidRPr="000D035E" w:rsidRDefault="008123CF" w:rsidP="00684372">
      <w:pPr>
        <w:autoSpaceDE w:val="0"/>
        <w:autoSpaceDN w:val="0"/>
        <w:adjustRightInd w:val="0"/>
        <w:spacing w:after="120"/>
        <w:jc w:val="both"/>
      </w:pPr>
      <w:r w:rsidRPr="000D035E">
        <w:lastRenderedPageBreak/>
        <w:t>из них 139 жалоб на действия заказчиков (уполномоченных органов</w:t>
      </w:r>
      <w:r w:rsidR="007F6B9B">
        <w:t>)</w:t>
      </w:r>
      <w:r w:rsidRPr="000D035E">
        <w:t xml:space="preserve"> </w:t>
      </w:r>
      <w:r w:rsidR="007F6B9B">
        <w:t>Тюменской области</w:t>
      </w:r>
      <w:r w:rsidRPr="000D035E">
        <w:t>, из них обоснованные – 40 жалоб; 99 - необоснованные</w:t>
      </w:r>
    </w:p>
    <w:p w:rsidR="008123CF" w:rsidRPr="000D035E" w:rsidRDefault="008123CF" w:rsidP="00684372">
      <w:pPr>
        <w:autoSpaceDE w:val="0"/>
        <w:autoSpaceDN w:val="0"/>
        <w:adjustRightInd w:val="0"/>
        <w:spacing w:after="120"/>
        <w:jc w:val="both"/>
      </w:pPr>
      <w:r w:rsidRPr="000D035E">
        <w:t xml:space="preserve">из них 75 жалоб на действия муниципальных заказчиков, из них 34 жалобы признаны обоснованными, 41 необоснованные. </w:t>
      </w:r>
    </w:p>
    <w:p w:rsidR="008123CF" w:rsidRDefault="008123CF" w:rsidP="00684372">
      <w:pPr>
        <w:spacing w:after="120"/>
        <w:ind w:right="355"/>
        <w:jc w:val="both"/>
        <w:rPr>
          <w:iCs/>
        </w:rPr>
      </w:pPr>
      <w:r w:rsidRPr="000D035E">
        <w:rPr>
          <w:iCs/>
        </w:rPr>
        <w:t xml:space="preserve">За истекший период 2012 года управлением рассмотрено </w:t>
      </w:r>
      <w:r w:rsidRPr="000D035E">
        <w:rPr>
          <w:b/>
          <w:iCs/>
        </w:rPr>
        <w:t>92 административных дела</w:t>
      </w:r>
      <w:r w:rsidRPr="000D035E">
        <w:rPr>
          <w:iCs/>
        </w:rPr>
        <w:t xml:space="preserve"> о нарушениях в сфере размещения заказов, по результатам которых привлечены должностные лица  к административной ответственности на общую сумму </w:t>
      </w:r>
      <w:r w:rsidRPr="000D035E">
        <w:rPr>
          <w:b/>
          <w:iCs/>
        </w:rPr>
        <w:t>2 095 539, рублей</w:t>
      </w:r>
      <w:r w:rsidRPr="000D035E">
        <w:rPr>
          <w:iCs/>
        </w:rPr>
        <w:t>.</w:t>
      </w:r>
    </w:p>
    <w:p w:rsidR="0092780D" w:rsidRPr="000D035E" w:rsidRDefault="0092780D" w:rsidP="0092780D">
      <w:pPr>
        <w:spacing w:after="120"/>
        <w:ind w:firstLine="708"/>
        <w:jc w:val="both"/>
      </w:pPr>
      <w:r w:rsidRPr="000D035E">
        <w:t xml:space="preserve">За отчетный период </w:t>
      </w:r>
      <w:proofErr w:type="gramStart"/>
      <w:r w:rsidRPr="000D035E">
        <w:t>Тюменским</w:t>
      </w:r>
      <w:proofErr w:type="gramEnd"/>
      <w:r w:rsidRPr="000D035E">
        <w:t xml:space="preserve"> УФАС России рассмотрено 69 обращений о включении в реестр недобросовестных поставщиков (2011 – 78). По результатам их рассмотрения Тюменским УФАС России, в реестр недобросовестных поставщиков внесены сведения о 58 участниках размещения заказа (2011 год – 53). В отношении 40 хозяйствующих субъектов принято решение </w:t>
      </w:r>
      <w:proofErr w:type="gramStart"/>
      <w:r w:rsidRPr="000D035E">
        <w:t>о включении в реестр недобросовестных поставщиков в связи расторжением с ними контрактов по решению</w:t>
      </w:r>
      <w:proofErr w:type="gramEnd"/>
      <w:r w:rsidRPr="000D035E">
        <w:t xml:space="preserve"> суда в связи с нарушением существенных условий контракта</w:t>
      </w:r>
    </w:p>
    <w:p w:rsidR="00274C65" w:rsidRPr="000D035E" w:rsidRDefault="00536B3D" w:rsidP="00274C65">
      <w:pPr>
        <w:spacing w:after="120"/>
        <w:ind w:left="1134"/>
        <w:jc w:val="both"/>
        <w:rPr>
          <w:b/>
          <w:i/>
        </w:rPr>
      </w:pPr>
      <w:r>
        <w:rPr>
          <w:b/>
          <w:i/>
        </w:rPr>
        <w:t>5</w:t>
      </w:r>
      <w:r w:rsidR="00274C65" w:rsidRPr="000D035E">
        <w:rPr>
          <w:b/>
          <w:i/>
        </w:rPr>
        <w:t>. Нарушения рекламного законодательства.</w:t>
      </w:r>
    </w:p>
    <w:p w:rsidR="00274C65" w:rsidRDefault="00274C65" w:rsidP="00536B3D">
      <w:pPr>
        <w:autoSpaceDE w:val="0"/>
        <w:autoSpaceDN w:val="0"/>
        <w:adjustRightInd w:val="0"/>
        <w:spacing w:after="120"/>
        <w:ind w:firstLine="708"/>
        <w:jc w:val="both"/>
      </w:pPr>
      <w:r w:rsidRPr="000D035E">
        <w:t xml:space="preserve">В сфере </w:t>
      </w:r>
      <w:proofErr w:type="gramStart"/>
      <w:r w:rsidRPr="000D035E">
        <w:t>контроля за</w:t>
      </w:r>
      <w:proofErr w:type="gramEnd"/>
      <w:r w:rsidRPr="000D035E">
        <w:t xml:space="preserve"> соблюдением законодательства о рекламе показатели управления в отчетном периоде свидетельствуют об увеличении количества дел, возбужденных по фактам размещения (распространения) рекламы алкогольной и табачной продукции к общему количеству рассмотренных дел. Так, в 2011 году эта цифра составила 6 к 61, в 2012 году: 25 из 76. </w:t>
      </w:r>
    </w:p>
    <w:p w:rsidR="00274C65" w:rsidRDefault="00274C65" w:rsidP="00274C65">
      <w:pPr>
        <w:autoSpaceDE w:val="0"/>
        <w:autoSpaceDN w:val="0"/>
        <w:adjustRightInd w:val="0"/>
        <w:spacing w:after="120"/>
        <w:jc w:val="both"/>
      </w:pPr>
      <w:r w:rsidRPr="000D035E">
        <w:t xml:space="preserve">Это связано и с изменениями законодательства, регулирующего производство и оборот алкогольной продукции и как следствие – изменения законодательства о рекламе. </w:t>
      </w:r>
    </w:p>
    <w:p w:rsidR="00274C65" w:rsidRDefault="00274C65" w:rsidP="00274C65">
      <w:pPr>
        <w:autoSpaceDE w:val="0"/>
        <w:autoSpaceDN w:val="0"/>
        <w:adjustRightInd w:val="0"/>
        <w:spacing w:after="120"/>
        <w:jc w:val="both"/>
      </w:pPr>
      <w:r w:rsidRPr="000D035E">
        <w:t xml:space="preserve">В 2012 году вступили в силу поправки в Закон о рекламе, устанавливающие более жесткие требования к размещению рекламы алкогольной продукции (к которой теперь приравнивается и пиво). </w:t>
      </w:r>
    </w:p>
    <w:p w:rsidR="00274C65" w:rsidRPr="000D035E" w:rsidRDefault="00274C65" w:rsidP="00536B3D">
      <w:pPr>
        <w:autoSpaceDE w:val="0"/>
        <w:autoSpaceDN w:val="0"/>
        <w:adjustRightInd w:val="0"/>
        <w:spacing w:after="120"/>
        <w:ind w:firstLine="708"/>
        <w:jc w:val="both"/>
      </w:pPr>
      <w:r w:rsidRPr="000D035E">
        <w:t xml:space="preserve">Напомним, что с 01.01.2013 года реклама алкогольной продукции с содержанием этилового спирта  5 и более процентов объема готовой продукции вообще запрещена и разрешается только в стационарных торговых объектах, в которых осуществляется розничная продажа алкогольной продукции. </w:t>
      </w:r>
    </w:p>
    <w:p w:rsidR="00536B3D" w:rsidRPr="00536B3D" w:rsidRDefault="00536B3D" w:rsidP="00536B3D">
      <w:pPr>
        <w:ind w:firstLine="708"/>
        <w:jc w:val="both"/>
      </w:pPr>
      <w:r w:rsidRPr="00536B3D">
        <w:t xml:space="preserve">Пресекалась ненадлежащая реклама стимулирующих мероприятий, проводимых аптекой </w:t>
      </w:r>
      <w:proofErr w:type="spellStart"/>
      <w:r w:rsidRPr="00536B3D">
        <w:t>г</w:t>
      </w:r>
      <w:proofErr w:type="gramStart"/>
      <w:r w:rsidRPr="00536B3D">
        <w:t>.Т</w:t>
      </w:r>
      <w:proofErr w:type="gramEnd"/>
      <w:r w:rsidRPr="00536B3D">
        <w:t>обольска</w:t>
      </w:r>
      <w:proofErr w:type="spellEnd"/>
      <w:r w:rsidRPr="00536B3D">
        <w:t>, одним рестораном в городе Тюмени, распространенная в периодических печатных изданиях;  не соответствующая действительности и не содержащая всех сведений, что ввело в заблуждение потребителей, реклама акции «Двойной бонус» фирмы «</w:t>
      </w:r>
      <w:proofErr w:type="spellStart"/>
      <w:r w:rsidRPr="00536B3D">
        <w:t>Летуаль</w:t>
      </w:r>
      <w:proofErr w:type="spellEnd"/>
      <w:r w:rsidRPr="00536B3D">
        <w:t xml:space="preserve">»; </w:t>
      </w:r>
      <w:proofErr w:type="gramStart"/>
      <w:r w:rsidRPr="00536B3D">
        <w:t>реклама одного тарифного плана «Ростелеком» со стоимостью подключения в 0 копеек с отсутствием части существенной информации о стоимости переключения с одного тарифа на другой (которая может достигнуть, по информации «Ростелеком»,  в зависимости от действующего у потребителя тарифа, - 3 тысяч рублей), реклама, распространяемая посредством СМС сообщений без предварительного согласия потребителя на получения такой информации;</w:t>
      </w:r>
      <w:proofErr w:type="gramEnd"/>
      <w:r w:rsidRPr="00536B3D">
        <w:t xml:space="preserve"> неоднократно пресекалась непристойная реклама. </w:t>
      </w:r>
      <w:proofErr w:type="gramStart"/>
      <w:r w:rsidRPr="00536B3D">
        <w:t xml:space="preserve">При этом подтверждение факта размещения непристойной рекламы осуществляется зачастую на заседаниях Экспертного совета по рекламе, который создан при Тюменском УФАС России. </w:t>
      </w:r>
      <w:proofErr w:type="gramEnd"/>
    </w:p>
    <w:p w:rsidR="00536B3D" w:rsidRDefault="00E52748" w:rsidP="00536B3D">
      <w:pPr>
        <w:spacing w:after="120"/>
        <w:ind w:left="1134"/>
        <w:jc w:val="both"/>
        <w:rPr>
          <w:b/>
          <w:i/>
        </w:rPr>
      </w:pPr>
      <w:r>
        <w:rPr>
          <w:b/>
          <w:i/>
        </w:rPr>
        <w:t>6</w:t>
      </w:r>
      <w:r w:rsidR="00536B3D" w:rsidRPr="000D035E">
        <w:rPr>
          <w:b/>
          <w:i/>
        </w:rPr>
        <w:t>. Количество судебных заседаний в 201</w:t>
      </w:r>
      <w:r w:rsidR="00536B3D">
        <w:rPr>
          <w:b/>
          <w:i/>
        </w:rPr>
        <w:t>2</w:t>
      </w:r>
      <w:r w:rsidR="00536B3D" w:rsidRPr="000D035E">
        <w:rPr>
          <w:b/>
          <w:i/>
        </w:rPr>
        <w:t xml:space="preserve"> году</w:t>
      </w:r>
    </w:p>
    <w:p w:rsidR="00536B3D" w:rsidRPr="009000A5" w:rsidRDefault="00536B3D" w:rsidP="00536B3D">
      <w:pPr>
        <w:autoSpaceDE w:val="0"/>
        <w:autoSpaceDN w:val="0"/>
        <w:adjustRightInd w:val="0"/>
        <w:spacing w:after="240"/>
        <w:jc w:val="both"/>
        <w:outlineLvl w:val="0"/>
      </w:pPr>
      <w:r w:rsidRPr="009000A5">
        <w:t>В 201</w:t>
      </w:r>
      <w:r>
        <w:t>2</w:t>
      </w:r>
      <w:r w:rsidRPr="009000A5">
        <w:t xml:space="preserve"> году арбитражными судами было рассмотрено </w:t>
      </w:r>
      <w:r>
        <w:t>173</w:t>
      </w:r>
      <w:r w:rsidRPr="009000A5">
        <w:t xml:space="preserve"> дел</w:t>
      </w:r>
      <w:r>
        <w:t>а</w:t>
      </w:r>
      <w:r w:rsidRPr="009000A5">
        <w:t xml:space="preserve"> с участием Тюменского УФАС России</w:t>
      </w:r>
      <w:r>
        <w:t xml:space="preserve"> (147 в 2011г.)</w:t>
      </w:r>
      <w:r w:rsidRPr="009000A5">
        <w:t xml:space="preserve">, из них </w:t>
      </w:r>
      <w:r>
        <w:t xml:space="preserve">126 </w:t>
      </w:r>
      <w:r w:rsidRPr="009000A5">
        <w:t xml:space="preserve"> дел рассмотрено в пользу Тюменского УФАС России</w:t>
      </w:r>
      <w:r>
        <w:t xml:space="preserve"> (</w:t>
      </w:r>
      <w:r w:rsidRPr="009000A5">
        <w:t>96</w:t>
      </w:r>
      <w:r>
        <w:t xml:space="preserve"> – 2011г.)</w:t>
      </w:r>
      <w:r w:rsidRPr="009000A5">
        <w:t>.</w:t>
      </w:r>
    </w:p>
    <w:p w:rsidR="00536B3D" w:rsidRDefault="00536B3D" w:rsidP="00536B3D">
      <w:pPr>
        <w:autoSpaceDE w:val="0"/>
        <w:autoSpaceDN w:val="0"/>
        <w:adjustRightInd w:val="0"/>
        <w:spacing w:after="240"/>
        <w:jc w:val="both"/>
        <w:outlineLvl w:val="0"/>
      </w:pPr>
      <w:proofErr w:type="gramStart"/>
      <w:r w:rsidRPr="009000A5">
        <w:t>В 201</w:t>
      </w:r>
      <w:r>
        <w:t>2</w:t>
      </w:r>
      <w:r w:rsidRPr="009000A5">
        <w:t xml:space="preserve"> году состоялось 22</w:t>
      </w:r>
      <w:r>
        <w:t>5</w:t>
      </w:r>
      <w:r w:rsidRPr="009000A5">
        <w:t xml:space="preserve"> судебных заседания </w:t>
      </w:r>
      <w:r>
        <w:t>(225 – 2011г)</w:t>
      </w:r>
      <w:r w:rsidRPr="009000A5">
        <w:t xml:space="preserve">, из них </w:t>
      </w:r>
      <w:r>
        <w:t xml:space="preserve">178 </w:t>
      </w:r>
      <w:r w:rsidRPr="009000A5">
        <w:t>решение принято в пользу Тюменского УФАС России</w:t>
      </w:r>
      <w:r>
        <w:t xml:space="preserve"> (161 – 2011)</w:t>
      </w:r>
      <w:r w:rsidRPr="009000A5">
        <w:t>.</w:t>
      </w:r>
      <w:proofErr w:type="gramEnd"/>
    </w:p>
    <w:p w:rsidR="005C371A" w:rsidRPr="000D035E" w:rsidRDefault="00E52748" w:rsidP="00304F6E">
      <w:pPr>
        <w:spacing w:after="120"/>
        <w:ind w:left="1134"/>
        <w:jc w:val="both"/>
        <w:rPr>
          <w:b/>
          <w:i/>
        </w:rPr>
      </w:pPr>
      <w:r>
        <w:rPr>
          <w:b/>
          <w:i/>
        </w:rPr>
        <w:t>7</w:t>
      </w:r>
      <w:r w:rsidR="005C371A" w:rsidRPr="000D035E">
        <w:rPr>
          <w:b/>
          <w:i/>
        </w:rPr>
        <w:t xml:space="preserve">. </w:t>
      </w:r>
      <w:proofErr w:type="gramStart"/>
      <w:r w:rsidR="005C371A" w:rsidRPr="000D035E">
        <w:rPr>
          <w:b/>
          <w:i/>
        </w:rPr>
        <w:t>Громкие дела Тюменского УФАС России в 201</w:t>
      </w:r>
      <w:r w:rsidR="0032540C" w:rsidRPr="000D035E">
        <w:rPr>
          <w:b/>
          <w:i/>
        </w:rPr>
        <w:t>2</w:t>
      </w:r>
      <w:r w:rsidR="005C371A" w:rsidRPr="000D035E">
        <w:rPr>
          <w:b/>
          <w:i/>
        </w:rPr>
        <w:t>году.</w:t>
      </w:r>
      <w:proofErr w:type="gramEnd"/>
    </w:p>
    <w:p w:rsidR="0032540C" w:rsidRPr="000D035E" w:rsidRDefault="0032540C" w:rsidP="00684372">
      <w:pPr>
        <w:spacing w:after="120"/>
        <w:jc w:val="both"/>
      </w:pPr>
      <w:r w:rsidRPr="000D035E">
        <w:t xml:space="preserve">Следует отметить, что в 2012 году были рассмотрены достаточно «громкие», сложные и объемные дела, которые затрагивают права </w:t>
      </w:r>
      <w:r w:rsidR="007F6B9B">
        <w:t xml:space="preserve">хозяйствующих субъектов, а также </w:t>
      </w:r>
      <w:r w:rsidRPr="000D035E">
        <w:t xml:space="preserve">жителей Тюменской области такие как: </w:t>
      </w:r>
    </w:p>
    <w:p w:rsidR="0032540C" w:rsidRPr="000D035E" w:rsidRDefault="0032540C" w:rsidP="00684372">
      <w:pPr>
        <w:spacing w:after="120"/>
        <w:jc w:val="both"/>
      </w:pPr>
      <w:r w:rsidRPr="000D035E">
        <w:lastRenderedPageBreak/>
        <w:t>ОАО «Компания «Юнимилк» - создало на территории Тюменской области дискриминационные условия закупки сырого молока для дальнейшей переработки, необоснованно установив для различных поставщиков различные базовые цены на сырое молоко одного и того же качества. Результатом данных действий явилось предоставление преимущественных условий реализации сырого молока для одних поставщиков по сравнению с другими поставщиками-конкурентами.</w:t>
      </w:r>
    </w:p>
    <w:p w:rsidR="0032540C" w:rsidRPr="000D035E" w:rsidRDefault="0032540C" w:rsidP="00684372">
      <w:pPr>
        <w:spacing w:after="120"/>
        <w:jc w:val="both"/>
      </w:pPr>
      <w:r w:rsidRPr="000D035E">
        <w:t xml:space="preserve">ОАО «Уральская </w:t>
      </w:r>
      <w:proofErr w:type="spellStart"/>
      <w:r w:rsidRPr="000D035E">
        <w:t>теплосетевая</w:t>
      </w:r>
      <w:proofErr w:type="spellEnd"/>
      <w:r w:rsidRPr="000D035E">
        <w:t xml:space="preserve"> компания» - злоупотребило доминирующим положением на рынке услуг по передаче теплой энергии путем необоснованного отказа в согласовании технических условий подключения к тепловым сетям. Результатом данных действий фактически явилось блокирование новых подключений к тепловым сетям города и ущемлению интересов лиц желающих подключится к сетям, в частности застройщиков планирующих строительство или ввод жилых домов в эксплуатацию, а также могли пострадать дольщики таких домов.</w:t>
      </w:r>
    </w:p>
    <w:p w:rsidR="0032540C" w:rsidRPr="000D035E" w:rsidRDefault="0032540C" w:rsidP="00684372">
      <w:pPr>
        <w:spacing w:after="120"/>
        <w:jc w:val="both"/>
      </w:pPr>
      <w:r w:rsidRPr="000D035E">
        <w:t xml:space="preserve">Решение </w:t>
      </w:r>
      <w:proofErr w:type="gramStart"/>
      <w:r w:rsidRPr="000D035E">
        <w:t>Тюменского</w:t>
      </w:r>
      <w:proofErr w:type="gramEnd"/>
      <w:r w:rsidRPr="000D035E">
        <w:t xml:space="preserve"> УФАС России было рассмотрено Арбитражным судом Тюменской области и оставлено в силе как законное и обоснованное.</w:t>
      </w:r>
    </w:p>
    <w:p w:rsidR="0032540C" w:rsidRPr="000D035E" w:rsidRDefault="0032540C" w:rsidP="00684372">
      <w:pPr>
        <w:spacing w:after="120"/>
        <w:jc w:val="both"/>
      </w:pPr>
      <w:r w:rsidRPr="000D035E">
        <w:t>ОАО «</w:t>
      </w:r>
      <w:proofErr w:type="spellStart"/>
      <w:r w:rsidRPr="000D035E">
        <w:t>Тюменьэнергосбыт</w:t>
      </w:r>
      <w:proofErr w:type="spellEnd"/>
      <w:r w:rsidRPr="000D035E">
        <w:t>» - злоупотребило своим доминирующим положением на рынке энергоснабжения, нарушив установленный нормативными правовыми актами порядок ценообразования, в части расчета нерегулируемой цены в 2010 году для бюджетной категории потребителей. В результате такого нарушения, стоимость электрической энергии была завышена, а компания необоснованно получила доход более 8 миллионов рублей.</w:t>
      </w:r>
    </w:p>
    <w:p w:rsidR="005C371A" w:rsidRDefault="005C371A" w:rsidP="00684372">
      <w:pPr>
        <w:autoSpaceDE w:val="0"/>
        <w:autoSpaceDN w:val="0"/>
        <w:adjustRightInd w:val="0"/>
        <w:spacing w:after="120"/>
        <w:jc w:val="both"/>
        <w:outlineLvl w:val="0"/>
      </w:pPr>
      <w:r w:rsidRPr="000D035E">
        <w:t>Решения Тюменского УФАС России были предметом рассмотрения в судах и оставлены в силе как законные и обоснованные. Предписания, выданные по данным делам, были исполнены нарушителями в полном объеме.</w:t>
      </w:r>
    </w:p>
    <w:p w:rsidR="00274C65" w:rsidRPr="000D035E" w:rsidRDefault="00274C65" w:rsidP="00536B3D">
      <w:pPr>
        <w:spacing w:after="120"/>
        <w:ind w:firstLine="708"/>
        <w:jc w:val="both"/>
      </w:pPr>
      <w:r>
        <w:t xml:space="preserve">Страховая компания «Росгосстрах» в нарушение требований законодательства о страховании заключала договоры страхования гражданской ответственности, не требуя документа, свидетельствующего о технически исправном состоянии транспортного средства. Такие действия Управлением были признаны недобросовестной конкуренцией. </w:t>
      </w:r>
      <w:r w:rsidRPr="000D035E">
        <w:t xml:space="preserve">Решение </w:t>
      </w:r>
      <w:proofErr w:type="gramStart"/>
      <w:r w:rsidRPr="000D035E">
        <w:t>Тюменского</w:t>
      </w:r>
      <w:proofErr w:type="gramEnd"/>
      <w:r w:rsidRPr="000D035E">
        <w:t xml:space="preserve"> УФАС России было рассмотрено Арбитражным судом Тюменской области и оставлено в силе как законное и обоснованное.</w:t>
      </w:r>
    </w:p>
    <w:p w:rsidR="00536B3D" w:rsidRPr="000D035E" w:rsidRDefault="00304F6E" w:rsidP="00536B3D">
      <w:pPr>
        <w:spacing w:after="120"/>
        <w:ind w:firstLine="708"/>
        <w:jc w:val="both"/>
      </w:pPr>
      <w:r w:rsidRPr="000D035E">
        <w:t xml:space="preserve">К прецедентным </w:t>
      </w:r>
      <w:r w:rsidR="007F6B9B">
        <w:t xml:space="preserve">по </w:t>
      </w:r>
      <w:proofErr w:type="gramStart"/>
      <w:r w:rsidR="007F6B9B">
        <w:t>рекламе</w:t>
      </w:r>
      <w:proofErr w:type="gramEnd"/>
      <w:r w:rsidR="007F6B9B">
        <w:t xml:space="preserve"> </w:t>
      </w:r>
      <w:r w:rsidRPr="000D035E">
        <w:t xml:space="preserve">возможно отнести дела по пресечению размещения рекламы МММ 2011. </w:t>
      </w:r>
      <w:r w:rsidR="00536B3D" w:rsidRPr="000D035E">
        <w:t xml:space="preserve">Решение </w:t>
      </w:r>
      <w:proofErr w:type="gramStart"/>
      <w:r w:rsidR="00536B3D" w:rsidRPr="000D035E">
        <w:t>Тюменского</w:t>
      </w:r>
      <w:proofErr w:type="gramEnd"/>
      <w:r w:rsidR="00536B3D" w:rsidRPr="000D035E">
        <w:t xml:space="preserve"> УФАС России было рассмотрено Арбитражным судом Тюменской области и </w:t>
      </w:r>
      <w:r w:rsidR="00536B3D">
        <w:t xml:space="preserve">также </w:t>
      </w:r>
      <w:r w:rsidR="00536B3D" w:rsidRPr="000D035E">
        <w:t>оставлено в силе как законное и обоснованное.</w:t>
      </w:r>
    </w:p>
    <w:p w:rsidR="00D32AD6" w:rsidRPr="00536B3D" w:rsidRDefault="00E52748" w:rsidP="00536B3D">
      <w:pPr>
        <w:spacing w:after="120"/>
        <w:ind w:right="355" w:firstLine="708"/>
        <w:jc w:val="both"/>
        <w:rPr>
          <w:b/>
          <w:i/>
        </w:rPr>
      </w:pPr>
      <w:r>
        <w:rPr>
          <w:b/>
          <w:i/>
        </w:rPr>
        <w:t xml:space="preserve">8. </w:t>
      </w:r>
      <w:r w:rsidR="006F06A0" w:rsidRPr="00536B3D">
        <w:rPr>
          <w:b/>
          <w:i/>
        </w:rPr>
        <w:t>Всего за 201</w:t>
      </w:r>
      <w:r w:rsidR="00304F6E" w:rsidRPr="00536B3D">
        <w:rPr>
          <w:b/>
          <w:i/>
        </w:rPr>
        <w:t xml:space="preserve">2 </w:t>
      </w:r>
      <w:r w:rsidR="006F06A0" w:rsidRPr="00536B3D">
        <w:rPr>
          <w:b/>
          <w:i/>
        </w:rPr>
        <w:t xml:space="preserve">год </w:t>
      </w:r>
      <w:proofErr w:type="gramStart"/>
      <w:r w:rsidR="006F06A0" w:rsidRPr="00536B3D">
        <w:rPr>
          <w:b/>
          <w:i/>
        </w:rPr>
        <w:t>Тюменским</w:t>
      </w:r>
      <w:proofErr w:type="gramEnd"/>
      <w:r w:rsidR="006F06A0" w:rsidRPr="00536B3D">
        <w:rPr>
          <w:b/>
          <w:i/>
        </w:rPr>
        <w:t xml:space="preserve"> УФАС России </w:t>
      </w:r>
      <w:r w:rsidR="00536B3D" w:rsidRPr="00536B3D">
        <w:rPr>
          <w:b/>
          <w:i/>
          <w:iCs/>
        </w:rPr>
        <w:t xml:space="preserve">рассмотрено 236 административных дел, </w:t>
      </w:r>
      <w:r w:rsidR="00D32AD6" w:rsidRPr="00536B3D">
        <w:rPr>
          <w:b/>
          <w:i/>
        </w:rPr>
        <w:t>наложено штрафов на сумму 3</w:t>
      </w:r>
      <w:r w:rsidR="00DE2C85" w:rsidRPr="00536B3D">
        <w:rPr>
          <w:b/>
          <w:i/>
        </w:rPr>
        <w:t>26</w:t>
      </w:r>
      <w:r w:rsidR="00D32AD6" w:rsidRPr="00536B3D">
        <w:rPr>
          <w:b/>
          <w:i/>
        </w:rPr>
        <w:t xml:space="preserve"> миллионов </w:t>
      </w:r>
      <w:r w:rsidR="00DE2C85" w:rsidRPr="00536B3D">
        <w:rPr>
          <w:b/>
          <w:i/>
        </w:rPr>
        <w:t>925</w:t>
      </w:r>
      <w:r w:rsidR="00D32AD6" w:rsidRPr="00536B3D">
        <w:rPr>
          <w:b/>
          <w:i/>
        </w:rPr>
        <w:t xml:space="preserve">тысяч </w:t>
      </w:r>
      <w:r w:rsidR="00DE2C85" w:rsidRPr="00536B3D">
        <w:rPr>
          <w:b/>
          <w:i/>
        </w:rPr>
        <w:t>130</w:t>
      </w:r>
      <w:r w:rsidR="00D32AD6" w:rsidRPr="00536B3D">
        <w:rPr>
          <w:b/>
          <w:i/>
        </w:rPr>
        <w:t xml:space="preserve"> рублей.</w:t>
      </w:r>
    </w:p>
    <w:p w:rsidR="00684372" w:rsidRPr="000D035E" w:rsidRDefault="00684372" w:rsidP="00684372">
      <w:pPr>
        <w:spacing w:after="120"/>
        <w:jc w:val="both"/>
      </w:pPr>
      <w:r w:rsidRPr="000D035E">
        <w:t xml:space="preserve">По фактам злоупотребления доминирующим положением было возбуждено 33 дела об административных правонарушениях (в 2011 - 35 дел), по </w:t>
      </w:r>
      <w:proofErr w:type="gramStart"/>
      <w:r w:rsidRPr="000D035E">
        <w:t>результатам</w:t>
      </w:r>
      <w:proofErr w:type="gramEnd"/>
      <w:r w:rsidRPr="000D035E">
        <w:t xml:space="preserve"> рассмотрения которых наложено штрафов на сумму 8</w:t>
      </w:r>
      <w:r w:rsidR="00304F6E">
        <w:t> </w:t>
      </w:r>
      <w:r w:rsidRPr="000D035E">
        <w:t>444</w:t>
      </w:r>
      <w:r w:rsidR="00304F6E">
        <w:t xml:space="preserve"> </w:t>
      </w:r>
      <w:r w:rsidRPr="000D035E">
        <w:t>391,25 рублей (в 2011 - 299 552 444, 41 рублей). В 2012 году по данной категории дел оплачено штрафов на сумму 18</w:t>
      </w:r>
      <w:r>
        <w:t xml:space="preserve"> </w:t>
      </w:r>
      <w:r w:rsidRPr="000D035E">
        <w:t>451</w:t>
      </w:r>
      <w:r>
        <w:t xml:space="preserve"> </w:t>
      </w:r>
      <w:r w:rsidRPr="000D035E">
        <w:t>411,85 рублей.</w:t>
      </w:r>
    </w:p>
    <w:p w:rsidR="00684372" w:rsidRPr="000D035E" w:rsidRDefault="00684372" w:rsidP="00684372">
      <w:pPr>
        <w:spacing w:after="120"/>
        <w:jc w:val="both"/>
      </w:pPr>
      <w:r w:rsidRPr="000D035E">
        <w:t>По фактам заключения соглашений и согласованных действий дела об административных правонарушениях не возбуждались в связи с изменением антимонопольного законодательства и уточнением понятия согласованных действий  (в 2011 - 17 дел штрафов наложено на сумму 16 169 412,09 рублей). При этом по данной категории дел в 2012 году оплачено штрафов на сумму 5752761,16 рублей.</w:t>
      </w:r>
    </w:p>
    <w:p w:rsidR="00684372" w:rsidRPr="000D035E" w:rsidRDefault="00684372" w:rsidP="00684372">
      <w:pPr>
        <w:spacing w:after="120"/>
        <w:jc w:val="both"/>
      </w:pPr>
      <w:r w:rsidRPr="000D035E">
        <w:t xml:space="preserve">За нарушение Стандартов раскрытия информации за отчетный период возбуждено 1 (7) дело об административных правонарушениях, по </w:t>
      </w:r>
      <w:proofErr w:type="gramStart"/>
      <w:r w:rsidRPr="000D035E">
        <w:t>результатам</w:t>
      </w:r>
      <w:proofErr w:type="gramEnd"/>
      <w:r w:rsidRPr="000D035E">
        <w:t xml:space="preserve"> рассмотрения которых наложено штрафов на сумму 350 000 рублей, оплачено 350 000 рублей.</w:t>
      </w:r>
    </w:p>
    <w:p w:rsidR="00684372" w:rsidRPr="000D035E" w:rsidRDefault="00684372" w:rsidP="00684372">
      <w:pPr>
        <w:spacing w:after="120"/>
        <w:jc w:val="both"/>
      </w:pPr>
      <w:r w:rsidRPr="000D035E">
        <w:t>Новым направлением в работе управления 2012 года, явилось применение статьи 9.21 КоАП РФ, предусматривающей ответственность за нарушение правил подключения к сетям электро, тепл</w:t>
      </w:r>
      <w:proofErr w:type="gramStart"/>
      <w:r w:rsidRPr="000D035E">
        <w:t>о-</w:t>
      </w:r>
      <w:proofErr w:type="gramEnd"/>
      <w:r w:rsidRPr="000D035E">
        <w:t xml:space="preserve"> водоснабжения и водоотведения. За истекший период </w:t>
      </w:r>
      <w:proofErr w:type="gramStart"/>
      <w:r w:rsidRPr="000D035E">
        <w:t>возбуждено 6 дел наложено</w:t>
      </w:r>
      <w:proofErr w:type="gramEnd"/>
      <w:r w:rsidRPr="000D035E">
        <w:t xml:space="preserve"> штрафов в размере 600 000 рублей, оплачено 200 000 рублей, остальные находятся в стадии исполнения.</w:t>
      </w:r>
    </w:p>
    <w:p w:rsidR="00304F6E" w:rsidRDefault="00304F6E" w:rsidP="00304F6E">
      <w:pPr>
        <w:spacing w:after="120"/>
        <w:jc w:val="both"/>
      </w:pPr>
      <w:r w:rsidRPr="000D035E">
        <w:t>За факты размещения ненадлежащей рекламы привлечено к административной ответственности 54 лица на общую сумму 3 326 тыс. рублей.</w:t>
      </w:r>
    </w:p>
    <w:p w:rsidR="00485301" w:rsidRDefault="00485301" w:rsidP="00304F6E">
      <w:pPr>
        <w:spacing w:after="120"/>
        <w:jc w:val="both"/>
      </w:pPr>
      <w:r>
        <w:t xml:space="preserve">Самые крупные штрафы были </w:t>
      </w:r>
      <w:r w:rsidR="003C31FD">
        <w:t>оплачены в этом году</w:t>
      </w:r>
      <w:r>
        <w:t>:</w:t>
      </w:r>
    </w:p>
    <w:p w:rsidR="00485301" w:rsidRDefault="00485301" w:rsidP="00304F6E">
      <w:pPr>
        <w:spacing w:after="120"/>
        <w:jc w:val="both"/>
      </w:pPr>
      <w:proofErr w:type="spellStart"/>
      <w:r>
        <w:lastRenderedPageBreak/>
        <w:t>Тюменьэнерго</w:t>
      </w:r>
      <w:proofErr w:type="spellEnd"/>
      <w:r>
        <w:t xml:space="preserve"> – 1 809 950 рублей</w:t>
      </w:r>
    </w:p>
    <w:p w:rsidR="00485301" w:rsidRDefault="00485301" w:rsidP="00304F6E">
      <w:pPr>
        <w:spacing w:after="120"/>
        <w:jc w:val="both"/>
      </w:pPr>
      <w:r>
        <w:t>ОАО «СУЭНКО» - 10 894 022 рубля</w:t>
      </w:r>
    </w:p>
    <w:p w:rsidR="00485301" w:rsidRDefault="00485301" w:rsidP="00304F6E">
      <w:pPr>
        <w:spacing w:after="120"/>
        <w:jc w:val="both"/>
      </w:pPr>
      <w:r>
        <w:t>ОАО АТК «ЯМАЛ» - 2 658 723 рубля</w:t>
      </w:r>
    </w:p>
    <w:p w:rsidR="00485301" w:rsidRDefault="00485301" w:rsidP="00304F6E">
      <w:pPr>
        <w:spacing w:after="120"/>
        <w:jc w:val="both"/>
      </w:pPr>
      <w:r>
        <w:t>ОАО АК «</w:t>
      </w:r>
      <w:proofErr w:type="spellStart"/>
      <w:r>
        <w:t>Ютэйр</w:t>
      </w:r>
      <w:proofErr w:type="spellEnd"/>
      <w:r>
        <w:t>» - 2 658 448 рублей</w:t>
      </w:r>
    </w:p>
    <w:p w:rsidR="00485301" w:rsidRDefault="00485301" w:rsidP="00304F6E">
      <w:pPr>
        <w:spacing w:after="120"/>
        <w:jc w:val="both"/>
      </w:pPr>
      <w:r>
        <w:t>ОАО Тепло Тюмени – 5 383</w:t>
      </w:r>
      <w:r w:rsidR="003C31FD">
        <w:t> </w:t>
      </w:r>
      <w:r>
        <w:t>136</w:t>
      </w:r>
      <w:r w:rsidR="003C31FD">
        <w:t xml:space="preserve"> рублей</w:t>
      </w:r>
    </w:p>
    <w:p w:rsidR="003C31FD" w:rsidRDefault="003C31FD" w:rsidP="00304F6E">
      <w:pPr>
        <w:spacing w:after="120"/>
        <w:jc w:val="both"/>
      </w:pPr>
      <w:r>
        <w:tab/>
      </w:r>
      <w:r>
        <w:tab/>
      </w:r>
      <w:r>
        <w:tab/>
        <w:t xml:space="preserve">   10 766 273 рубля</w:t>
      </w:r>
    </w:p>
    <w:p w:rsidR="003C31FD" w:rsidRDefault="003C31FD" w:rsidP="00304F6E">
      <w:pPr>
        <w:spacing w:after="120"/>
        <w:jc w:val="both"/>
      </w:pPr>
      <w:r>
        <w:tab/>
      </w:r>
      <w:r>
        <w:tab/>
      </w:r>
      <w:r>
        <w:tab/>
        <w:t xml:space="preserve">   1 521 995 рублей</w:t>
      </w:r>
    </w:p>
    <w:p w:rsidR="00B027D4" w:rsidRDefault="00383BB6" w:rsidP="00684372">
      <w:pPr>
        <w:spacing w:after="120"/>
        <w:jc w:val="both"/>
        <w:rPr>
          <w:b/>
          <w:i/>
        </w:rPr>
      </w:pPr>
      <w:r w:rsidRPr="000D035E">
        <w:rPr>
          <w:b/>
          <w:i/>
        </w:rPr>
        <w:t>Оплачено штрафов за 201</w:t>
      </w:r>
      <w:r w:rsidR="00DA3AD6" w:rsidRPr="000D035E">
        <w:rPr>
          <w:b/>
          <w:i/>
        </w:rPr>
        <w:t>2</w:t>
      </w:r>
      <w:r w:rsidRPr="000D035E">
        <w:rPr>
          <w:b/>
          <w:i/>
        </w:rPr>
        <w:t xml:space="preserve"> год на сумму </w:t>
      </w:r>
      <w:r w:rsidR="00DA3AD6" w:rsidRPr="000D035E">
        <w:rPr>
          <w:b/>
          <w:i/>
        </w:rPr>
        <w:t xml:space="preserve">45 </w:t>
      </w:r>
      <w:r w:rsidRPr="000D035E">
        <w:rPr>
          <w:b/>
          <w:i/>
        </w:rPr>
        <w:t xml:space="preserve">миллионов </w:t>
      </w:r>
      <w:r w:rsidR="00DA3AD6" w:rsidRPr="000D035E">
        <w:rPr>
          <w:b/>
          <w:i/>
        </w:rPr>
        <w:t xml:space="preserve">668 </w:t>
      </w:r>
      <w:r w:rsidRPr="000D035E">
        <w:rPr>
          <w:b/>
          <w:i/>
        </w:rPr>
        <w:t xml:space="preserve">тысяч </w:t>
      </w:r>
      <w:r w:rsidR="00DA3AD6" w:rsidRPr="000D035E">
        <w:rPr>
          <w:b/>
          <w:i/>
        </w:rPr>
        <w:t>606</w:t>
      </w:r>
      <w:r w:rsidRPr="000D035E">
        <w:rPr>
          <w:b/>
          <w:i/>
        </w:rPr>
        <w:t xml:space="preserve"> рубл</w:t>
      </w:r>
      <w:r w:rsidR="00DA3AD6" w:rsidRPr="000D035E">
        <w:rPr>
          <w:b/>
          <w:i/>
        </w:rPr>
        <w:t>ей</w:t>
      </w:r>
      <w:r w:rsidRPr="000D035E">
        <w:rPr>
          <w:b/>
          <w:i/>
        </w:rPr>
        <w:t>.</w:t>
      </w:r>
    </w:p>
    <w:p w:rsidR="00E85367" w:rsidRDefault="00E85367" w:rsidP="00684372">
      <w:pPr>
        <w:spacing w:after="120"/>
        <w:jc w:val="both"/>
        <w:rPr>
          <w:b/>
          <w:i/>
        </w:rPr>
      </w:pPr>
    </w:p>
    <w:p w:rsidR="00E85367" w:rsidRPr="00D1032C" w:rsidRDefault="00E85367" w:rsidP="00E85367">
      <w:pPr>
        <w:pStyle w:val="aa"/>
      </w:pPr>
      <w:r w:rsidRPr="00D1032C">
        <w:t>Дополнительную информацию можно получить по телефону: (3452) 505-805</w:t>
      </w:r>
    </w:p>
    <w:p w:rsidR="00E85367" w:rsidRDefault="00E85367" w:rsidP="00E85367">
      <w:pPr>
        <w:pStyle w:val="5"/>
        <w:rPr>
          <w:szCs w:val="26"/>
        </w:rPr>
      </w:pPr>
    </w:p>
    <w:p w:rsidR="00E85367" w:rsidRPr="00691496" w:rsidRDefault="00E85367" w:rsidP="00E85367">
      <w:pPr>
        <w:pStyle w:val="5"/>
        <w:rPr>
          <w:szCs w:val="26"/>
        </w:rPr>
      </w:pPr>
      <w:r w:rsidRPr="00DB4647">
        <w:rPr>
          <w:szCs w:val="26"/>
        </w:rPr>
        <w:t>Руководитель управления</w:t>
      </w:r>
      <w:r w:rsidRPr="00DB4647">
        <w:rPr>
          <w:szCs w:val="26"/>
        </w:rPr>
        <w:tab/>
      </w:r>
      <w:r w:rsidRPr="00DB4647">
        <w:rPr>
          <w:szCs w:val="26"/>
        </w:rPr>
        <w:tab/>
      </w:r>
      <w:r w:rsidRPr="00DB4647">
        <w:rPr>
          <w:szCs w:val="26"/>
        </w:rPr>
        <w:tab/>
      </w:r>
      <w:r w:rsidRPr="00DB4647">
        <w:rPr>
          <w:szCs w:val="26"/>
        </w:rPr>
        <w:tab/>
        <w:t xml:space="preserve">            </w:t>
      </w:r>
      <w:r>
        <w:rPr>
          <w:szCs w:val="26"/>
        </w:rPr>
        <w:t xml:space="preserve">                     </w:t>
      </w:r>
      <w:r w:rsidRPr="00DB4647">
        <w:rPr>
          <w:szCs w:val="26"/>
        </w:rPr>
        <w:tab/>
        <w:t xml:space="preserve">      Д.В. Шалабодов</w:t>
      </w:r>
    </w:p>
    <w:p w:rsidR="00E85367" w:rsidRPr="000D035E" w:rsidRDefault="00E85367" w:rsidP="00684372">
      <w:pPr>
        <w:spacing w:after="120"/>
        <w:jc w:val="both"/>
        <w:rPr>
          <w:b/>
          <w:i/>
        </w:rPr>
      </w:pPr>
      <w:bookmarkStart w:id="0" w:name="_GoBack"/>
      <w:bookmarkEnd w:id="0"/>
    </w:p>
    <w:sectPr w:rsidR="00E85367" w:rsidRPr="000D035E" w:rsidSect="009000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2F9"/>
    <w:multiLevelType w:val="hybridMultilevel"/>
    <w:tmpl w:val="C38699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3D3D"/>
    <w:multiLevelType w:val="multilevel"/>
    <w:tmpl w:val="6FAEE2F2"/>
    <w:lvl w:ilvl="0">
      <w:start w:val="1"/>
      <w:numFmt w:val="bullet"/>
      <w:lvlText w:val="-"/>
      <w:lvlJc w:val="left"/>
      <w:pPr>
        <w:tabs>
          <w:tab w:val="num" w:pos="1068"/>
        </w:tabs>
        <w:ind w:left="0" w:firstLine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88F37D9"/>
    <w:multiLevelType w:val="hybridMultilevel"/>
    <w:tmpl w:val="C386999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F3D95"/>
    <w:multiLevelType w:val="hybridMultilevel"/>
    <w:tmpl w:val="7BE4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0C"/>
    <w:rsid w:val="00017099"/>
    <w:rsid w:val="00034498"/>
    <w:rsid w:val="00041971"/>
    <w:rsid w:val="00045940"/>
    <w:rsid w:val="0006205E"/>
    <w:rsid w:val="00066BDD"/>
    <w:rsid w:val="00092EC7"/>
    <w:rsid w:val="000B7284"/>
    <w:rsid w:val="000C4E7C"/>
    <w:rsid w:val="000C797D"/>
    <w:rsid w:val="000D035E"/>
    <w:rsid w:val="000E7EC5"/>
    <w:rsid w:val="001668A3"/>
    <w:rsid w:val="00174F2B"/>
    <w:rsid w:val="001A5830"/>
    <w:rsid w:val="001F48C0"/>
    <w:rsid w:val="00274C65"/>
    <w:rsid w:val="0029278F"/>
    <w:rsid w:val="002A50CF"/>
    <w:rsid w:val="002A7FE0"/>
    <w:rsid w:val="002C0D97"/>
    <w:rsid w:val="002D48D9"/>
    <w:rsid w:val="0030207D"/>
    <w:rsid w:val="003029C5"/>
    <w:rsid w:val="00304F6E"/>
    <w:rsid w:val="00316E6F"/>
    <w:rsid w:val="0032540C"/>
    <w:rsid w:val="00383BB6"/>
    <w:rsid w:val="003C31FD"/>
    <w:rsid w:val="003D5847"/>
    <w:rsid w:val="00404780"/>
    <w:rsid w:val="00464A96"/>
    <w:rsid w:val="00465685"/>
    <w:rsid w:val="00470DFB"/>
    <w:rsid w:val="00476D9D"/>
    <w:rsid w:val="00485301"/>
    <w:rsid w:val="004D3FC5"/>
    <w:rsid w:val="004E3FD5"/>
    <w:rsid w:val="00533BCE"/>
    <w:rsid w:val="00536B3D"/>
    <w:rsid w:val="00564B38"/>
    <w:rsid w:val="00590D8D"/>
    <w:rsid w:val="00591D46"/>
    <w:rsid w:val="00593FA5"/>
    <w:rsid w:val="005975AC"/>
    <w:rsid w:val="005A0E93"/>
    <w:rsid w:val="005B0621"/>
    <w:rsid w:val="005B78FF"/>
    <w:rsid w:val="005C371A"/>
    <w:rsid w:val="005D76A4"/>
    <w:rsid w:val="005E2699"/>
    <w:rsid w:val="005F480C"/>
    <w:rsid w:val="00633173"/>
    <w:rsid w:val="00647AC4"/>
    <w:rsid w:val="00663347"/>
    <w:rsid w:val="00674B52"/>
    <w:rsid w:val="00681684"/>
    <w:rsid w:val="00684372"/>
    <w:rsid w:val="00693C15"/>
    <w:rsid w:val="006A128F"/>
    <w:rsid w:val="006E0607"/>
    <w:rsid w:val="006E3573"/>
    <w:rsid w:val="006F06A0"/>
    <w:rsid w:val="006F6749"/>
    <w:rsid w:val="00716292"/>
    <w:rsid w:val="007240EC"/>
    <w:rsid w:val="00745ACD"/>
    <w:rsid w:val="00760F04"/>
    <w:rsid w:val="00781F6B"/>
    <w:rsid w:val="007933B4"/>
    <w:rsid w:val="00794D5B"/>
    <w:rsid w:val="007B4F82"/>
    <w:rsid w:val="007F5181"/>
    <w:rsid w:val="007F6B9B"/>
    <w:rsid w:val="008123CF"/>
    <w:rsid w:val="00853141"/>
    <w:rsid w:val="0089206A"/>
    <w:rsid w:val="008A3E15"/>
    <w:rsid w:val="008A5EB6"/>
    <w:rsid w:val="008B4501"/>
    <w:rsid w:val="008B5DD9"/>
    <w:rsid w:val="008D70B2"/>
    <w:rsid w:val="008E47BE"/>
    <w:rsid w:val="008F0F57"/>
    <w:rsid w:val="009000A5"/>
    <w:rsid w:val="0092780D"/>
    <w:rsid w:val="00940F6D"/>
    <w:rsid w:val="009450C7"/>
    <w:rsid w:val="00955534"/>
    <w:rsid w:val="0096157C"/>
    <w:rsid w:val="0099133D"/>
    <w:rsid w:val="009C164C"/>
    <w:rsid w:val="009D5809"/>
    <w:rsid w:val="00A0085A"/>
    <w:rsid w:val="00A32B11"/>
    <w:rsid w:val="00A33F19"/>
    <w:rsid w:val="00A81C32"/>
    <w:rsid w:val="00AB3605"/>
    <w:rsid w:val="00AF4116"/>
    <w:rsid w:val="00B027D4"/>
    <w:rsid w:val="00B0566A"/>
    <w:rsid w:val="00B10D37"/>
    <w:rsid w:val="00B63BC0"/>
    <w:rsid w:val="00B94BA6"/>
    <w:rsid w:val="00BC0BC9"/>
    <w:rsid w:val="00BF5A44"/>
    <w:rsid w:val="00C030A0"/>
    <w:rsid w:val="00C30C45"/>
    <w:rsid w:val="00C315C5"/>
    <w:rsid w:val="00C3437D"/>
    <w:rsid w:val="00C4250A"/>
    <w:rsid w:val="00C516B3"/>
    <w:rsid w:val="00C72A09"/>
    <w:rsid w:val="00C831A7"/>
    <w:rsid w:val="00C91A42"/>
    <w:rsid w:val="00C955BD"/>
    <w:rsid w:val="00C971F4"/>
    <w:rsid w:val="00CB089C"/>
    <w:rsid w:val="00D0284D"/>
    <w:rsid w:val="00D158FA"/>
    <w:rsid w:val="00D32AD6"/>
    <w:rsid w:val="00D33476"/>
    <w:rsid w:val="00D47A34"/>
    <w:rsid w:val="00DA3AD6"/>
    <w:rsid w:val="00DD6020"/>
    <w:rsid w:val="00DE2C85"/>
    <w:rsid w:val="00DF4DC4"/>
    <w:rsid w:val="00E1227D"/>
    <w:rsid w:val="00E1693B"/>
    <w:rsid w:val="00E46083"/>
    <w:rsid w:val="00E47033"/>
    <w:rsid w:val="00E51182"/>
    <w:rsid w:val="00E52748"/>
    <w:rsid w:val="00E54CDE"/>
    <w:rsid w:val="00E6110A"/>
    <w:rsid w:val="00E712B6"/>
    <w:rsid w:val="00E71FEE"/>
    <w:rsid w:val="00E72BEB"/>
    <w:rsid w:val="00E8199C"/>
    <w:rsid w:val="00E83EB8"/>
    <w:rsid w:val="00E841BB"/>
    <w:rsid w:val="00E85367"/>
    <w:rsid w:val="00ED398A"/>
    <w:rsid w:val="00F03F4A"/>
    <w:rsid w:val="00F30B84"/>
    <w:rsid w:val="00F34A54"/>
    <w:rsid w:val="00F37670"/>
    <w:rsid w:val="00F478CC"/>
    <w:rsid w:val="00F72105"/>
    <w:rsid w:val="00F75D9E"/>
    <w:rsid w:val="00F869CF"/>
    <w:rsid w:val="00F939F9"/>
    <w:rsid w:val="00FA1768"/>
    <w:rsid w:val="00FB0E8B"/>
    <w:rsid w:val="00FD347A"/>
    <w:rsid w:val="00F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0C"/>
    <w:rPr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85367"/>
    <w:pPr>
      <w:keepNext/>
      <w:jc w:val="both"/>
      <w:outlineLvl w:val="4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F480C"/>
    <w:pPr>
      <w:keepNext/>
      <w:ind w:right="17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450C7"/>
    <w:pPr>
      <w:spacing w:after="120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50C7"/>
    <w:rPr>
      <w:rFonts w:eastAsia="Times New Roman"/>
      <w:sz w:val="28"/>
    </w:rPr>
  </w:style>
  <w:style w:type="paragraph" w:styleId="a5">
    <w:name w:val="List Paragraph"/>
    <w:basedOn w:val="a"/>
    <w:uiPriority w:val="34"/>
    <w:qFormat/>
    <w:rsid w:val="006F6749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08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85A"/>
    <w:rPr>
      <w:rFonts w:ascii="Tahoma" w:hAnsi="Tahoma" w:cs="Tahoma"/>
      <w:sz w:val="16"/>
      <w:szCs w:val="16"/>
      <w:lang w:eastAsia="zh-CN"/>
    </w:rPr>
  </w:style>
  <w:style w:type="character" w:styleId="a8">
    <w:name w:val="Emphasis"/>
    <w:basedOn w:val="a0"/>
    <w:uiPriority w:val="20"/>
    <w:qFormat/>
    <w:rsid w:val="00E6110A"/>
    <w:rPr>
      <w:i/>
      <w:iCs/>
    </w:rPr>
  </w:style>
  <w:style w:type="character" w:styleId="a9">
    <w:name w:val="Hyperlink"/>
    <w:rsid w:val="0032540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85367"/>
    <w:rPr>
      <w:rFonts w:eastAsia="Times New Roman"/>
      <w:sz w:val="26"/>
    </w:rPr>
  </w:style>
  <w:style w:type="paragraph" w:styleId="aa">
    <w:name w:val="Normal (Web)"/>
    <w:basedOn w:val="a"/>
    <w:uiPriority w:val="99"/>
    <w:unhideWhenUsed/>
    <w:rsid w:val="00E8536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0C"/>
    <w:rPr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85367"/>
    <w:pPr>
      <w:keepNext/>
      <w:jc w:val="both"/>
      <w:outlineLvl w:val="4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F480C"/>
    <w:pPr>
      <w:keepNext/>
      <w:ind w:right="17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450C7"/>
    <w:pPr>
      <w:spacing w:after="120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50C7"/>
    <w:rPr>
      <w:rFonts w:eastAsia="Times New Roman"/>
      <w:sz w:val="28"/>
    </w:rPr>
  </w:style>
  <w:style w:type="paragraph" w:styleId="a5">
    <w:name w:val="List Paragraph"/>
    <w:basedOn w:val="a"/>
    <w:uiPriority w:val="34"/>
    <w:qFormat/>
    <w:rsid w:val="006F6749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08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85A"/>
    <w:rPr>
      <w:rFonts w:ascii="Tahoma" w:hAnsi="Tahoma" w:cs="Tahoma"/>
      <w:sz w:val="16"/>
      <w:szCs w:val="16"/>
      <w:lang w:eastAsia="zh-CN"/>
    </w:rPr>
  </w:style>
  <w:style w:type="character" w:styleId="a8">
    <w:name w:val="Emphasis"/>
    <w:basedOn w:val="a0"/>
    <w:uiPriority w:val="20"/>
    <w:qFormat/>
    <w:rsid w:val="00E6110A"/>
    <w:rPr>
      <w:i/>
      <w:iCs/>
    </w:rPr>
  </w:style>
  <w:style w:type="character" w:styleId="a9">
    <w:name w:val="Hyperlink"/>
    <w:rsid w:val="0032540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85367"/>
    <w:rPr>
      <w:rFonts w:eastAsia="Times New Roman"/>
      <w:sz w:val="26"/>
    </w:rPr>
  </w:style>
  <w:style w:type="paragraph" w:styleId="aa">
    <w:name w:val="Normal (Web)"/>
    <w:basedOn w:val="a"/>
    <w:uiPriority w:val="99"/>
    <w:unhideWhenUsed/>
    <w:rsid w:val="00E8536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1CE7-C139-4B6F-BFE1-F0DE7147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1903</Words>
  <Characters>13001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Maria</cp:lastModifiedBy>
  <cp:revision>2</cp:revision>
  <cp:lastPrinted>2012-12-28T10:41:00Z</cp:lastPrinted>
  <dcterms:created xsi:type="dcterms:W3CDTF">2012-12-28T10:41:00Z</dcterms:created>
  <dcterms:modified xsi:type="dcterms:W3CDTF">2012-12-28T10:41:00Z</dcterms:modified>
</cp:coreProperties>
</file>