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C2" w:rsidRDefault="00BD42C2" w:rsidP="00BD42C2">
      <w:pPr>
        <w:jc w:val="center"/>
      </w:pPr>
      <w:r>
        <w:t xml:space="preserve">Доклад Дмитрия Шалабодова, руководителя Тюменского УФАС России, на заседании Рабочей группы по </w:t>
      </w:r>
      <w:proofErr w:type="gramStart"/>
      <w:r>
        <w:t>контролю за</w:t>
      </w:r>
      <w:proofErr w:type="gramEnd"/>
      <w:r>
        <w:t xml:space="preserve"> ходом реализации приоритетных национальных проектов при главном федеральном инспекторе в ТО</w:t>
      </w:r>
    </w:p>
    <w:p w:rsidR="00BD42C2" w:rsidRDefault="00BD42C2" w:rsidP="00BD42C2">
      <w:r>
        <w:t>01.10.2010</w:t>
      </w:r>
    </w:p>
    <w:p w:rsidR="00BD42C2" w:rsidRDefault="00BD42C2" w:rsidP="00BD42C2">
      <w:pPr>
        <w:jc w:val="both"/>
      </w:pPr>
      <w:r>
        <w:t>I. Контрольные мероприятия, включенные в План проверок Рабочей группы на 2010 год, утвержденный решением Рабочей группы от 15.02.2010, проводятся Тюменским УФАС России в установленные сроки. На 3 квартала  2010 года с участием Тюменского УФАС России было запланировано 8 проверок.</w:t>
      </w:r>
    </w:p>
    <w:p w:rsidR="00BD42C2" w:rsidRDefault="00BD42C2" w:rsidP="00BD42C2">
      <w:pPr>
        <w:jc w:val="both"/>
      </w:pPr>
      <w:r>
        <w:t xml:space="preserve">II. За 2 квартала 2010 года управлением проведено 10 контрольных мероприятий по проверке соблюдения требований антимонопольного законодательства, в том числе при реализации мероприятий ПНП: администрациями Сладковского, Казанского и </w:t>
      </w:r>
      <w:proofErr w:type="spellStart"/>
      <w:r>
        <w:t>Викуловского</w:t>
      </w:r>
      <w:proofErr w:type="spellEnd"/>
      <w:r>
        <w:t xml:space="preserve"> муниципальных районов Тюменской области, а также хозяйствующими субъектами: ЖЗСПК “Перспектива”, СПССК “Заготовитель”, СПССК “Земляк-1”, СПССК “Исток”, СПССК “Маяк-Велес”, СПССК “Нива” (Казанский район), СПСКК «Центральный» (</w:t>
      </w:r>
      <w:proofErr w:type="spellStart"/>
      <w:r>
        <w:t>Викуловский</w:t>
      </w:r>
      <w:proofErr w:type="spellEnd"/>
      <w:r>
        <w:t xml:space="preserve"> район). </w:t>
      </w:r>
    </w:p>
    <w:p w:rsidR="00BD42C2" w:rsidRDefault="00BD42C2" w:rsidP="00BD42C2">
      <w:pPr>
        <w:jc w:val="both"/>
      </w:pPr>
      <w:proofErr w:type="gramStart"/>
      <w:r>
        <w:t xml:space="preserve">6 из них -  по п. 3 плана проверок Рабочей группы (государственная программа развития сельского хозяйства и регулирования рынков сельскохозяйственной продукции, сырья и продовольствия на 2008-2012 годы) – администрация </w:t>
      </w:r>
      <w:proofErr w:type="spellStart"/>
      <w:r>
        <w:t>Викуловского</w:t>
      </w:r>
      <w:proofErr w:type="spellEnd"/>
      <w:r>
        <w:t xml:space="preserve"> муниципального района, ЖЗСПК “Перспектива”, СПССК “Заготовитель”, СПССК “Исток”, СПССК “Маяк-Велес”, СПСКК «Центральный»,  одна – по п. 4  плана проверок Рабочей группы («Доступное и комфортное жилье – гражданам России») - администрация Казанского муниципального района. </w:t>
      </w:r>
      <w:proofErr w:type="gramEnd"/>
    </w:p>
    <w:p w:rsidR="00BD42C2" w:rsidRDefault="00BD42C2" w:rsidP="00BD42C2">
      <w:pPr>
        <w:jc w:val="both"/>
      </w:pPr>
      <w:r>
        <w:t>Одно контрольное мероприятие, включенное в План проверок Рабочей группы на 2010 год, утвержденный решением Рабочей группы от 15.02.2010, начато в сентябре 2010 года, но в связи с большим объемом проверяемого материала в соответствии с частью 9 статьи 25.1 Федерального закона «О защите конкуренции» срок проверки продлен на 1 месяц.</w:t>
      </w:r>
    </w:p>
    <w:p w:rsidR="00BD42C2" w:rsidRDefault="00BD42C2" w:rsidP="00BD42C2">
      <w:pPr>
        <w:jc w:val="both"/>
      </w:pPr>
      <w:r>
        <w:t>В ходе проведения плановых контрольных мероприятий выявлены следующие нарушения требований антимонопольного законодательства.</w:t>
      </w:r>
    </w:p>
    <w:p w:rsidR="00BD42C2" w:rsidRDefault="00BD42C2" w:rsidP="00BD42C2">
      <w:pPr>
        <w:jc w:val="both"/>
      </w:pPr>
      <w:r>
        <w:t>1. Реализация государственной программы развития сельского хозяйства и регулирования рынков сельскохозяйственной продукции, сырья и продовольствия на 2008-2012 годы.</w:t>
      </w:r>
    </w:p>
    <w:p w:rsidR="00BD42C2" w:rsidRDefault="00BD42C2" w:rsidP="00BD42C2">
      <w:pPr>
        <w:jc w:val="both"/>
      </w:pPr>
      <w:r>
        <w:t xml:space="preserve">1.1. Выявлены факты передачи приобретенной сельскохозяйственной техники  и оборудования администрациями Сладковского, Казанского и </w:t>
      </w:r>
      <w:proofErr w:type="spellStart"/>
      <w:r>
        <w:t>Викуловского</w:t>
      </w:r>
      <w:proofErr w:type="spellEnd"/>
      <w:r>
        <w:t xml:space="preserve"> районов хозяйствующим субъектам без заключения соответствующих договоров и без соблюдения процедур, предусмотренных антимонопольным законодательством, обеспечивающих конкуренцию.  </w:t>
      </w:r>
    </w:p>
    <w:p w:rsidR="00BD42C2" w:rsidRDefault="00BD42C2" w:rsidP="00BD42C2">
      <w:pPr>
        <w:jc w:val="both"/>
      </w:pPr>
      <w:r>
        <w:t>По данным фактам возбуждено 4 дела о нарушении Администрациями антимонопольного законодательства. Выданы предписания об устранении нарушения.</w:t>
      </w:r>
    </w:p>
    <w:p w:rsidR="00BD42C2" w:rsidRDefault="00BD42C2" w:rsidP="00BD42C2">
      <w:pPr>
        <w:jc w:val="both"/>
      </w:pPr>
      <w:r>
        <w:t xml:space="preserve">1.2. Выявлены признаки нарушения контролируемого законодательства при соблюдении согласованных администрацией Казанского района целей использования переданного муниципального имущества хозяйствующим субъектом. Муниципальное имущество в целях производства сельскохозяйственной продукции передано хозяйствующему субъекту (СПССК “Заготовитель”), находящемуся, по данным налоговой инспекции, в стадии ликвидации с 12.08.2009, который отсутствует по месту нахождения, указанному во всех представленных </w:t>
      </w:r>
      <w:r>
        <w:lastRenderedPageBreak/>
        <w:t xml:space="preserve">документах, в том числе договорах. Специалисты администрации по данному факту пояснили, что руководитель СПССК “Заготовитель” находится в </w:t>
      </w:r>
      <w:proofErr w:type="gramStart"/>
      <w:r>
        <w:t>г</w:t>
      </w:r>
      <w:proofErr w:type="gramEnd"/>
      <w:r>
        <w:t>. Ишиме, СПССК “Заготовитель” размещается на базе МТМ ООО “</w:t>
      </w:r>
      <w:proofErr w:type="spellStart"/>
      <w:r>
        <w:t>Большеченчерское</w:t>
      </w:r>
      <w:proofErr w:type="spellEnd"/>
      <w:r>
        <w:t>”, имущество находится там же. Материалы переданы в правоохранительные органы.</w:t>
      </w:r>
    </w:p>
    <w:p w:rsidR="00BD42C2" w:rsidRDefault="00BD42C2" w:rsidP="00BD42C2">
      <w:pPr>
        <w:jc w:val="both"/>
      </w:pPr>
      <w:r>
        <w:t>2. Реализация ПНП «Доступное и комфортное жилье – гражданам России».</w:t>
      </w:r>
    </w:p>
    <w:p w:rsidR="00BD42C2" w:rsidRDefault="00BD42C2" w:rsidP="00BD42C2">
      <w:pPr>
        <w:jc w:val="both"/>
      </w:pPr>
      <w:r>
        <w:t xml:space="preserve">2.1. Выявлены факты предоставления администрациями Сладковского и Казанского районов земельных участков для жилищного строительства без соблюдения соответствующих процедур, предусмотренных земельным законодательством, обеспечивающих конкуренцию.  </w:t>
      </w:r>
    </w:p>
    <w:p w:rsidR="00BD42C2" w:rsidRDefault="00BD42C2" w:rsidP="00BD42C2">
      <w:pPr>
        <w:jc w:val="both"/>
      </w:pPr>
      <w:r>
        <w:t xml:space="preserve">В отношении администрации Казанского района  возбуждено и рассмотрено дело о нарушении антимонопольного законодательства. </w:t>
      </w:r>
    </w:p>
    <w:p w:rsidR="00BD42C2" w:rsidRDefault="00BD42C2" w:rsidP="00BD42C2">
      <w:pPr>
        <w:jc w:val="both"/>
      </w:pPr>
      <w:r>
        <w:t xml:space="preserve">2.2. </w:t>
      </w:r>
      <w:proofErr w:type="gramStart"/>
      <w:r>
        <w:t xml:space="preserve">При осуществлении мероприятий  направления «Увеличение объемов жилищного строительства и модернизация объектов коммунальной инфраструктуры» администрацией Казанского района в нарушение требований законодательства о размещении заказов при исполнении муниципального контракта на выполнение работ по ремонту участков ветхих водопроводных сетей в с. </w:t>
      </w:r>
      <w:proofErr w:type="spellStart"/>
      <w:r>
        <w:t>Яровское</w:t>
      </w:r>
      <w:proofErr w:type="spellEnd"/>
      <w:r>
        <w:t xml:space="preserve"> был сокращен объем выполняемых работ путем заключения дополнительного соглашения от 03.07.2008 к муниципальному контракту № 288 от 13.05.2008, составлен новый сметный расчет</w:t>
      </w:r>
      <w:proofErr w:type="gramEnd"/>
      <w:r>
        <w:t>. В связи с истечение сроков давности привлечения к административной ответственности административное дело не возбуждалось.</w:t>
      </w:r>
    </w:p>
    <w:p w:rsidR="00BD42C2" w:rsidRDefault="00BD42C2" w:rsidP="00BD42C2">
      <w:pPr>
        <w:jc w:val="both"/>
      </w:pPr>
      <w:r>
        <w:t xml:space="preserve">При реализации мероприятий ПНП «Доступное и комфортное жилье – гражданам России» и «Образование» администрацией </w:t>
      </w:r>
      <w:proofErr w:type="spellStart"/>
      <w:r>
        <w:t>Викуловского</w:t>
      </w:r>
      <w:proofErr w:type="spellEnd"/>
      <w:r>
        <w:t xml:space="preserve"> муниципального района допускались нарушения требований законодательства в сфере размещения заказов при проведении торгов для муниципальных нужд, которые выявлялись при рассмотрении жалоб участников размещения заказов и устранялись путем исполнения выданных предписаний по результатам рассмотрения жалоб. Иных нарушений при реализации указанных мероприятий не выявлено.</w:t>
      </w:r>
    </w:p>
    <w:p w:rsidR="00BD42C2" w:rsidRDefault="00BD42C2" w:rsidP="00BD42C2">
      <w:pPr>
        <w:jc w:val="both"/>
      </w:pPr>
      <w:r>
        <w:t>Информация о результатах проведенных проверок направлена в органы прокуратуры и ГУВД по Тюменской области.</w:t>
      </w:r>
    </w:p>
    <w:p w:rsidR="00BD42C2" w:rsidRDefault="00BD42C2" w:rsidP="00BD42C2">
      <w:pPr>
        <w:jc w:val="both"/>
      </w:pPr>
      <w:r>
        <w:t xml:space="preserve">II. По результатам земельного мониторинга в </w:t>
      </w:r>
      <w:proofErr w:type="gramStart"/>
      <w:r>
        <w:t>ходе</w:t>
      </w:r>
      <w:proofErr w:type="gramEnd"/>
      <w:r>
        <w:t xml:space="preserve"> которого также выявлялись нарушения действующего законодательства, в указанный период было возбуждено 3 дела, а также направлено 10 рекомендательных писем с разъяснениями и предостережением о недопущении в дальнейшем нарушений.</w:t>
      </w:r>
    </w:p>
    <w:p w:rsidR="00BD42C2" w:rsidRDefault="00BD42C2" w:rsidP="00BD42C2">
      <w:pPr>
        <w:jc w:val="both"/>
      </w:pPr>
      <w:r>
        <w:t xml:space="preserve">Дела о нарушении антимонопольного законодательства возбуждены в отношении администраций </w:t>
      </w:r>
      <w:proofErr w:type="spellStart"/>
      <w:r>
        <w:t>Вагайского</w:t>
      </w:r>
      <w:proofErr w:type="spellEnd"/>
      <w:r>
        <w:t xml:space="preserve">, Тюменского и </w:t>
      </w:r>
      <w:proofErr w:type="spellStart"/>
      <w:r>
        <w:t>Ялуторовского</w:t>
      </w:r>
      <w:proofErr w:type="spellEnd"/>
      <w:r>
        <w:t xml:space="preserve"> районов (по результатам земельного мониторинга за 2 кв. 2010г.).</w:t>
      </w:r>
    </w:p>
    <w:p w:rsidR="00BD42C2" w:rsidRDefault="00BD42C2" w:rsidP="00BD42C2">
      <w:pPr>
        <w:jc w:val="both"/>
      </w:pPr>
      <w:r>
        <w:t xml:space="preserve">В отношении администраций </w:t>
      </w:r>
      <w:proofErr w:type="spellStart"/>
      <w:r>
        <w:t>Вагайского</w:t>
      </w:r>
      <w:proofErr w:type="spellEnd"/>
      <w:r>
        <w:t xml:space="preserve"> и Тюменского районов были возбуждены дела по признакам нарушения ч. 1 ст. 15 Закона о защите конкуренции, выразившихся в возложении на победителя аукциона обязанности по перечислению  арендной платы в полном размере  единовременным платежом после подписания протокола об итогах аукциона, по </w:t>
      </w:r>
      <w:proofErr w:type="gramStart"/>
      <w:r>
        <w:t>результатам</w:t>
      </w:r>
      <w:proofErr w:type="gramEnd"/>
      <w:r>
        <w:t xml:space="preserve"> рассмотрения которых вынесены решения и предписания.</w:t>
      </w:r>
    </w:p>
    <w:p w:rsidR="00213984" w:rsidRDefault="00BD42C2" w:rsidP="00BD42C2">
      <w:pPr>
        <w:jc w:val="both"/>
      </w:pPr>
      <w:r>
        <w:t xml:space="preserve">Дело в отношении администрации </w:t>
      </w:r>
      <w:proofErr w:type="spellStart"/>
      <w:r>
        <w:t>Ялуторовского</w:t>
      </w:r>
      <w:proofErr w:type="spellEnd"/>
      <w:r>
        <w:t xml:space="preserve"> муниципального района возбуждено по факту предоставления в отчетном периоде 2-х земельных участков для жилищного строительства </w:t>
      </w:r>
      <w:r>
        <w:lastRenderedPageBreak/>
        <w:t>юридическому лицу (ОАО «Приозерное») в нарушение ст. 30.1 ЗК РФ в заявительном порядке без проведения аукциона; производство по делу еще не окончено.</w:t>
      </w:r>
    </w:p>
    <w:sectPr w:rsidR="00213984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42C2"/>
    <w:rsid w:val="00003E3B"/>
    <w:rsid w:val="00014720"/>
    <w:rsid w:val="00054E6A"/>
    <w:rsid w:val="00096E59"/>
    <w:rsid w:val="000A3538"/>
    <w:rsid w:val="000B2B62"/>
    <w:rsid w:val="000C519E"/>
    <w:rsid w:val="000E19E3"/>
    <w:rsid w:val="00122EF3"/>
    <w:rsid w:val="00130DE1"/>
    <w:rsid w:val="00160129"/>
    <w:rsid w:val="00162CC8"/>
    <w:rsid w:val="00184783"/>
    <w:rsid w:val="00197479"/>
    <w:rsid w:val="001E249D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358D"/>
    <w:rsid w:val="00362BB9"/>
    <w:rsid w:val="003719D5"/>
    <w:rsid w:val="0038327A"/>
    <w:rsid w:val="003C6A46"/>
    <w:rsid w:val="00401368"/>
    <w:rsid w:val="00434D23"/>
    <w:rsid w:val="00452416"/>
    <w:rsid w:val="004640FB"/>
    <w:rsid w:val="004A3E12"/>
    <w:rsid w:val="004A7095"/>
    <w:rsid w:val="004D5516"/>
    <w:rsid w:val="004F372A"/>
    <w:rsid w:val="004F7912"/>
    <w:rsid w:val="00506AE5"/>
    <w:rsid w:val="00533E5A"/>
    <w:rsid w:val="00570F15"/>
    <w:rsid w:val="00590026"/>
    <w:rsid w:val="00592349"/>
    <w:rsid w:val="005A45D9"/>
    <w:rsid w:val="005C3584"/>
    <w:rsid w:val="00614879"/>
    <w:rsid w:val="006415CE"/>
    <w:rsid w:val="00670E81"/>
    <w:rsid w:val="006A4E41"/>
    <w:rsid w:val="006A533E"/>
    <w:rsid w:val="006C314E"/>
    <w:rsid w:val="006E0B2D"/>
    <w:rsid w:val="00704248"/>
    <w:rsid w:val="00715045"/>
    <w:rsid w:val="007208B6"/>
    <w:rsid w:val="007233A5"/>
    <w:rsid w:val="00756840"/>
    <w:rsid w:val="007D2AB1"/>
    <w:rsid w:val="007D60F4"/>
    <w:rsid w:val="007E2D7A"/>
    <w:rsid w:val="007F2084"/>
    <w:rsid w:val="007F5549"/>
    <w:rsid w:val="00820B2C"/>
    <w:rsid w:val="0087700D"/>
    <w:rsid w:val="008858F5"/>
    <w:rsid w:val="00890017"/>
    <w:rsid w:val="008C35F5"/>
    <w:rsid w:val="008D57A7"/>
    <w:rsid w:val="008E77A8"/>
    <w:rsid w:val="008F492B"/>
    <w:rsid w:val="0090799B"/>
    <w:rsid w:val="009278AA"/>
    <w:rsid w:val="009368F4"/>
    <w:rsid w:val="00950A11"/>
    <w:rsid w:val="009C227C"/>
    <w:rsid w:val="009D649F"/>
    <w:rsid w:val="009E488C"/>
    <w:rsid w:val="00A00FCE"/>
    <w:rsid w:val="00A0414D"/>
    <w:rsid w:val="00A10CAA"/>
    <w:rsid w:val="00A13DE8"/>
    <w:rsid w:val="00A1634F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D42C2"/>
    <w:rsid w:val="00BE2978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5319</Characters>
  <Application>Microsoft Office Word</Application>
  <DocSecurity>0</DocSecurity>
  <Lines>44</Lines>
  <Paragraphs>12</Paragraphs>
  <ScaleCrop>false</ScaleCrop>
  <Company>Тюменское УФАС России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2011-11-29T09:37:00Z</dcterms:created>
  <dcterms:modified xsi:type="dcterms:W3CDTF">2011-11-29T09:42:00Z</dcterms:modified>
</cp:coreProperties>
</file>