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5D" w:rsidRPr="00797275" w:rsidRDefault="00DD315D" w:rsidP="00DD315D">
      <w:pPr>
        <w:keepNext/>
        <w:spacing w:after="0" w:line="240" w:lineRule="auto"/>
        <w:jc w:val="center"/>
        <w:rPr>
          <w:rFonts w:ascii="Times New Roman" w:eastAsia="Times New Roman" w:hAnsi="Times New Roman" w:cs="Times New Roman"/>
          <w:b/>
          <w:color w:val="FF0000"/>
          <w:sz w:val="28"/>
          <w:szCs w:val="28"/>
          <w:lang w:eastAsia="ru-RU"/>
        </w:rPr>
      </w:pPr>
      <w:r w:rsidRPr="00797275">
        <w:rPr>
          <w:rFonts w:ascii="Times New Roman" w:eastAsia="Times New Roman" w:hAnsi="Times New Roman" w:cs="Times New Roman"/>
          <w:b/>
          <w:noProof/>
          <w:color w:val="FF0000"/>
          <w:sz w:val="28"/>
          <w:szCs w:val="28"/>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-464820</wp:posOffset>
            </wp:positionV>
            <wp:extent cx="695325" cy="619125"/>
            <wp:effectExtent l="0" t="0" r="9525" b="9525"/>
            <wp:wrapNone/>
            <wp:docPr id="1" name="Рисунок 4" descr="Описание: 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ФА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anchor>
        </w:drawing>
      </w:r>
    </w:p>
    <w:p w:rsidR="00DD315D" w:rsidRPr="004A7204" w:rsidRDefault="00DD315D" w:rsidP="00DD315D">
      <w:pPr>
        <w:keepNext/>
        <w:spacing w:after="0" w:line="240" w:lineRule="auto"/>
        <w:jc w:val="center"/>
        <w:rPr>
          <w:rFonts w:ascii="Times New Roman" w:eastAsia="Times New Roman" w:hAnsi="Times New Roman" w:cs="Times New Roman"/>
          <w:b/>
          <w:sz w:val="28"/>
          <w:szCs w:val="28"/>
          <w:lang w:eastAsia="ru-RU"/>
        </w:rPr>
      </w:pPr>
      <w:r w:rsidRPr="004A7204">
        <w:rPr>
          <w:rFonts w:ascii="Times New Roman" w:eastAsia="Times New Roman" w:hAnsi="Times New Roman" w:cs="Times New Roman"/>
          <w:b/>
          <w:sz w:val="28"/>
          <w:szCs w:val="28"/>
          <w:lang w:eastAsia="ru-RU"/>
        </w:rPr>
        <w:t>УПРАВЛЕНИЕ ФЕДЕРАЛЬНОЙ АНТИМОНОПОЛЬНОЙ СЛУЖБЫ</w:t>
      </w:r>
    </w:p>
    <w:p w:rsidR="00DD315D" w:rsidRPr="004A7204" w:rsidRDefault="00DD315D" w:rsidP="00DD315D">
      <w:pPr>
        <w:keepNext/>
        <w:spacing w:after="0" w:line="240" w:lineRule="auto"/>
        <w:jc w:val="center"/>
        <w:rPr>
          <w:rFonts w:ascii="Times New Roman" w:eastAsia="Times New Roman" w:hAnsi="Times New Roman" w:cs="Times New Roman"/>
          <w:b/>
          <w:sz w:val="28"/>
          <w:szCs w:val="28"/>
          <w:lang w:eastAsia="ru-RU"/>
        </w:rPr>
      </w:pPr>
      <w:r w:rsidRPr="004A7204">
        <w:rPr>
          <w:rFonts w:ascii="Times New Roman" w:eastAsia="Times New Roman" w:hAnsi="Times New Roman" w:cs="Times New Roman"/>
          <w:b/>
          <w:sz w:val="28"/>
          <w:szCs w:val="28"/>
          <w:lang w:eastAsia="ru-RU"/>
        </w:rPr>
        <w:t>ПО ТЮМЕНСКОЙ ОБЛАСТИ</w:t>
      </w:r>
    </w:p>
    <w:p w:rsidR="00DD315D" w:rsidRPr="004A7204" w:rsidRDefault="00DD315D" w:rsidP="00DD315D">
      <w:pPr>
        <w:spacing w:after="0" w:line="240" w:lineRule="auto"/>
        <w:rPr>
          <w:rFonts w:ascii="Times New Roman" w:eastAsia="Times New Roman" w:hAnsi="Times New Roman" w:cs="Times New Roman"/>
          <w:sz w:val="28"/>
          <w:szCs w:val="28"/>
          <w:lang w:eastAsia="ru-RU"/>
        </w:rPr>
      </w:pPr>
    </w:p>
    <w:p w:rsidR="00DD315D" w:rsidRPr="004A7204" w:rsidRDefault="00DD315D" w:rsidP="00DD315D">
      <w:pPr>
        <w:pBdr>
          <w:bottom w:val="double" w:sz="18" w:space="1" w:color="auto"/>
        </w:pBdr>
        <w:spacing w:after="0" w:line="240" w:lineRule="auto"/>
        <w:ind w:right="170"/>
        <w:rPr>
          <w:rFonts w:ascii="Times New Roman" w:eastAsia="Times New Roman" w:hAnsi="Times New Roman" w:cs="Times New Roman"/>
          <w:sz w:val="24"/>
          <w:szCs w:val="28"/>
          <w:lang w:eastAsia="ru-RU"/>
        </w:rPr>
      </w:pPr>
      <w:r w:rsidRPr="004A7204">
        <w:rPr>
          <w:rFonts w:ascii="Times New Roman" w:eastAsia="Times New Roman" w:hAnsi="Times New Roman" w:cs="Times New Roman"/>
          <w:sz w:val="24"/>
          <w:szCs w:val="28"/>
          <w:lang w:eastAsia="ru-RU"/>
        </w:rPr>
        <w:t>625048, г. Тюмень, ул. Холодильная, 58а                                                        тел. 50-31-55</w:t>
      </w:r>
    </w:p>
    <w:p w:rsidR="00DD315D" w:rsidRPr="004A7204" w:rsidRDefault="00DD315D" w:rsidP="00DD315D">
      <w:pPr>
        <w:spacing w:after="0" w:line="240" w:lineRule="auto"/>
        <w:jc w:val="center"/>
        <w:rPr>
          <w:rFonts w:ascii="Times New Roman" w:eastAsia="Times New Roman" w:hAnsi="Times New Roman" w:cs="Times New Roman"/>
          <w:b/>
          <w:sz w:val="28"/>
          <w:szCs w:val="28"/>
          <w:lang w:eastAsia="ru-RU"/>
        </w:rPr>
      </w:pPr>
    </w:p>
    <w:p w:rsidR="00797275" w:rsidRPr="00340B02" w:rsidRDefault="00797275" w:rsidP="00797275">
      <w:pPr>
        <w:spacing w:after="0" w:line="240" w:lineRule="auto"/>
        <w:jc w:val="center"/>
        <w:rPr>
          <w:rFonts w:ascii="Times New Roman" w:eastAsia="Times New Roman" w:hAnsi="Times New Roman" w:cs="Times New Roman"/>
          <w:b/>
          <w:sz w:val="26"/>
          <w:szCs w:val="26"/>
          <w:lang w:eastAsia="ru-RU"/>
        </w:rPr>
      </w:pPr>
      <w:r w:rsidRPr="00340B02">
        <w:rPr>
          <w:rFonts w:ascii="Times New Roman" w:eastAsia="Times New Roman" w:hAnsi="Times New Roman" w:cs="Times New Roman"/>
          <w:b/>
          <w:sz w:val="26"/>
          <w:szCs w:val="26"/>
          <w:lang w:eastAsia="ru-RU"/>
        </w:rPr>
        <w:t>ПОСТАНОВЛЕНИЕ</w:t>
      </w:r>
    </w:p>
    <w:p w:rsidR="00340B02" w:rsidRDefault="00797275" w:rsidP="00340B02">
      <w:pPr>
        <w:spacing w:after="0" w:line="240" w:lineRule="auto"/>
        <w:jc w:val="center"/>
        <w:rPr>
          <w:rFonts w:ascii="Times New Roman" w:eastAsia="Times New Roman" w:hAnsi="Times New Roman" w:cs="Times New Roman"/>
          <w:sz w:val="26"/>
          <w:szCs w:val="26"/>
          <w:lang w:eastAsia="ru-RU"/>
        </w:rPr>
      </w:pPr>
      <w:r w:rsidRPr="00340B02">
        <w:rPr>
          <w:rFonts w:ascii="Times New Roman" w:eastAsia="Times New Roman" w:hAnsi="Times New Roman" w:cs="Times New Roman"/>
          <w:sz w:val="26"/>
          <w:szCs w:val="26"/>
          <w:lang w:eastAsia="ru-RU"/>
        </w:rPr>
        <w:t>о назначении административного наказания</w:t>
      </w:r>
      <w:r w:rsidR="00AE3143">
        <w:rPr>
          <w:rFonts w:ascii="Times New Roman" w:eastAsia="Times New Roman" w:hAnsi="Times New Roman" w:cs="Times New Roman"/>
          <w:sz w:val="26"/>
          <w:szCs w:val="26"/>
          <w:lang w:eastAsia="ru-RU"/>
        </w:rPr>
        <w:t xml:space="preserve"> </w:t>
      </w:r>
      <w:r w:rsidR="00540D48" w:rsidRPr="00340B02">
        <w:rPr>
          <w:rFonts w:ascii="Times New Roman" w:eastAsia="Times New Roman" w:hAnsi="Times New Roman" w:cs="Times New Roman"/>
          <w:sz w:val="26"/>
          <w:szCs w:val="26"/>
          <w:lang w:eastAsia="ru-RU"/>
        </w:rPr>
        <w:t xml:space="preserve">по делу № </w:t>
      </w:r>
      <w:r w:rsidR="00B16509">
        <w:rPr>
          <w:rFonts w:ascii="Times New Roman" w:eastAsia="Times New Roman" w:hAnsi="Times New Roman" w:cs="Times New Roman"/>
          <w:sz w:val="26"/>
          <w:szCs w:val="26"/>
          <w:lang w:eastAsia="ru-RU"/>
        </w:rPr>
        <w:t>А</w:t>
      </w:r>
      <w:r w:rsidR="00B16509" w:rsidRPr="00B16509">
        <w:rPr>
          <w:rFonts w:ascii="Times New Roman" w:eastAsia="Times New Roman" w:hAnsi="Times New Roman" w:cs="Times New Roman"/>
          <w:sz w:val="26"/>
          <w:szCs w:val="26"/>
          <w:lang w:eastAsia="ru-RU"/>
        </w:rPr>
        <w:t>18/1</w:t>
      </w:r>
      <w:r w:rsidR="00220695">
        <w:rPr>
          <w:rFonts w:ascii="Times New Roman" w:eastAsia="Times New Roman" w:hAnsi="Times New Roman" w:cs="Times New Roman"/>
          <w:sz w:val="26"/>
          <w:szCs w:val="26"/>
          <w:lang w:eastAsia="ru-RU"/>
        </w:rPr>
        <w:t>46</w:t>
      </w:r>
      <w:r w:rsidR="00B16509" w:rsidRPr="00B16509">
        <w:rPr>
          <w:rFonts w:ascii="Times New Roman" w:eastAsia="Times New Roman" w:hAnsi="Times New Roman" w:cs="Times New Roman"/>
          <w:sz w:val="26"/>
          <w:szCs w:val="26"/>
          <w:lang w:eastAsia="ru-RU"/>
        </w:rPr>
        <w:t>-14.32</w:t>
      </w:r>
    </w:p>
    <w:p w:rsidR="00797275" w:rsidRPr="00340B02" w:rsidRDefault="00797275" w:rsidP="00340B02">
      <w:pPr>
        <w:spacing w:after="0" w:line="240" w:lineRule="auto"/>
        <w:jc w:val="center"/>
        <w:rPr>
          <w:rFonts w:ascii="Times New Roman" w:eastAsia="Times New Roman" w:hAnsi="Times New Roman" w:cs="Times New Roman"/>
          <w:sz w:val="26"/>
          <w:szCs w:val="26"/>
          <w:lang w:eastAsia="ru-RU"/>
        </w:rPr>
      </w:pPr>
      <w:r w:rsidRPr="00340B02">
        <w:rPr>
          <w:rFonts w:ascii="Times New Roman" w:eastAsia="Times New Roman" w:hAnsi="Times New Roman" w:cs="Times New Roman"/>
          <w:sz w:val="26"/>
          <w:szCs w:val="26"/>
          <w:lang w:eastAsia="ru-RU"/>
        </w:rPr>
        <w:t>об административном правонарушении</w:t>
      </w:r>
    </w:p>
    <w:p w:rsidR="00797275" w:rsidRPr="00340B02" w:rsidRDefault="00797275" w:rsidP="00797275">
      <w:pPr>
        <w:spacing w:after="0" w:line="240" w:lineRule="auto"/>
        <w:jc w:val="both"/>
        <w:rPr>
          <w:rFonts w:ascii="Times New Roman" w:eastAsia="Times New Roman" w:hAnsi="Times New Roman" w:cs="Times New Roman"/>
          <w:sz w:val="26"/>
          <w:szCs w:val="26"/>
          <w:lang w:eastAsia="ru-RU"/>
        </w:rPr>
      </w:pPr>
    </w:p>
    <w:p w:rsidR="00797275" w:rsidRPr="00340B02" w:rsidRDefault="00220695" w:rsidP="0079727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w:t>
      </w:r>
      <w:r w:rsidR="00BE030A">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6</w:t>
      </w:r>
      <w:r w:rsidR="00BE030A">
        <w:rPr>
          <w:rFonts w:ascii="Times New Roman" w:eastAsia="Times New Roman" w:hAnsi="Times New Roman" w:cs="Times New Roman"/>
          <w:sz w:val="26"/>
          <w:szCs w:val="26"/>
          <w:lang w:eastAsia="ru-RU"/>
        </w:rPr>
        <w:t>.2018</w:t>
      </w:r>
      <w:r w:rsidR="00B23A6F" w:rsidRPr="00340B02">
        <w:rPr>
          <w:rFonts w:ascii="Times New Roman" w:eastAsia="Times New Roman" w:hAnsi="Times New Roman" w:cs="Times New Roman"/>
          <w:sz w:val="26"/>
          <w:szCs w:val="26"/>
          <w:lang w:eastAsia="ru-RU"/>
        </w:rPr>
        <w:t xml:space="preserve"> г.   </w:t>
      </w:r>
      <w:r w:rsidR="00DA0A0B">
        <w:rPr>
          <w:rFonts w:ascii="Times New Roman" w:eastAsia="Times New Roman" w:hAnsi="Times New Roman" w:cs="Times New Roman"/>
          <w:sz w:val="26"/>
          <w:szCs w:val="26"/>
          <w:lang w:eastAsia="ru-RU"/>
        </w:rPr>
        <w:t xml:space="preserve">                                                                                             </w:t>
      </w:r>
      <w:r w:rsidR="00B23A6F" w:rsidRPr="00340B02">
        <w:rPr>
          <w:rFonts w:ascii="Times New Roman" w:eastAsia="Times New Roman" w:hAnsi="Times New Roman" w:cs="Times New Roman"/>
          <w:sz w:val="26"/>
          <w:szCs w:val="26"/>
          <w:lang w:eastAsia="ru-RU"/>
        </w:rPr>
        <w:t xml:space="preserve">        </w:t>
      </w:r>
      <w:r w:rsidR="00797275" w:rsidRPr="00340B02">
        <w:rPr>
          <w:rFonts w:ascii="Times New Roman" w:eastAsia="Times New Roman" w:hAnsi="Times New Roman" w:cs="Times New Roman"/>
          <w:sz w:val="26"/>
          <w:szCs w:val="26"/>
          <w:lang w:eastAsia="ru-RU"/>
        </w:rPr>
        <w:t>г. Тюмень</w:t>
      </w:r>
    </w:p>
    <w:p w:rsidR="00797275" w:rsidRPr="00340B02" w:rsidRDefault="00797275" w:rsidP="00797275">
      <w:pPr>
        <w:spacing w:after="0" w:line="240" w:lineRule="auto"/>
        <w:ind w:firstLine="709"/>
        <w:jc w:val="both"/>
        <w:rPr>
          <w:rFonts w:ascii="Times New Roman" w:eastAsia="Times New Roman" w:hAnsi="Times New Roman" w:cs="Times New Roman"/>
          <w:sz w:val="26"/>
          <w:szCs w:val="26"/>
          <w:lang w:eastAsia="ru-RU"/>
        </w:rPr>
      </w:pPr>
    </w:p>
    <w:p w:rsidR="003F3354" w:rsidRDefault="00797275" w:rsidP="00AE3143">
      <w:pPr>
        <w:spacing w:after="0" w:line="240" w:lineRule="auto"/>
        <w:ind w:firstLine="709"/>
        <w:jc w:val="both"/>
        <w:rPr>
          <w:rFonts w:ascii="Times New Roman" w:eastAsia="Times New Roman" w:hAnsi="Times New Roman" w:cs="Times New Roman"/>
          <w:b/>
          <w:sz w:val="26"/>
          <w:szCs w:val="26"/>
          <w:lang w:eastAsia="ru-RU"/>
        </w:rPr>
      </w:pPr>
      <w:proofErr w:type="gramStart"/>
      <w:r w:rsidRPr="00340B02">
        <w:rPr>
          <w:rFonts w:ascii="Times New Roman" w:eastAsia="Times New Roman" w:hAnsi="Times New Roman" w:cs="Times New Roman"/>
          <w:sz w:val="26"/>
          <w:szCs w:val="26"/>
          <w:lang w:eastAsia="ru-RU"/>
        </w:rPr>
        <w:t xml:space="preserve">Я, заместитель руководителя Управления Федеральной антимонопольной службы по Тюменской области </w:t>
      </w:r>
      <w:proofErr w:type="spellStart"/>
      <w:r w:rsidR="00220695">
        <w:rPr>
          <w:rFonts w:ascii="Times New Roman" w:eastAsia="Times New Roman" w:hAnsi="Times New Roman" w:cs="Times New Roman"/>
          <w:sz w:val="26"/>
          <w:szCs w:val="26"/>
          <w:lang w:eastAsia="ru-RU"/>
        </w:rPr>
        <w:t>Верзун</w:t>
      </w:r>
      <w:proofErr w:type="spellEnd"/>
      <w:r w:rsidR="00220695">
        <w:rPr>
          <w:rFonts w:ascii="Times New Roman" w:eastAsia="Times New Roman" w:hAnsi="Times New Roman" w:cs="Times New Roman"/>
          <w:sz w:val="26"/>
          <w:szCs w:val="26"/>
          <w:lang w:eastAsia="ru-RU"/>
        </w:rPr>
        <w:t xml:space="preserve"> Юрий Дмитриевич</w:t>
      </w:r>
      <w:r w:rsidRPr="00340B02">
        <w:rPr>
          <w:rFonts w:ascii="Times New Roman" w:eastAsia="Times New Roman" w:hAnsi="Times New Roman" w:cs="Times New Roman"/>
          <w:sz w:val="26"/>
          <w:szCs w:val="26"/>
          <w:lang w:eastAsia="ru-RU"/>
        </w:rPr>
        <w:t>, рассмотрев протокол и матер</w:t>
      </w:r>
      <w:r w:rsidRPr="00226C42">
        <w:rPr>
          <w:rFonts w:ascii="Times New Roman" w:eastAsia="Times New Roman" w:hAnsi="Times New Roman" w:cs="Times New Roman"/>
          <w:sz w:val="26"/>
          <w:szCs w:val="26"/>
          <w:lang w:eastAsia="ru-RU"/>
        </w:rPr>
        <w:t>иалы дела об адми</w:t>
      </w:r>
      <w:r w:rsidR="00540D48" w:rsidRPr="00226C42">
        <w:rPr>
          <w:rFonts w:ascii="Times New Roman" w:eastAsia="Times New Roman" w:hAnsi="Times New Roman" w:cs="Times New Roman"/>
          <w:sz w:val="26"/>
          <w:szCs w:val="26"/>
          <w:lang w:eastAsia="ru-RU"/>
        </w:rPr>
        <w:t xml:space="preserve">нистративном правонарушении № </w:t>
      </w:r>
      <w:r w:rsidR="00220695" w:rsidRPr="00220695">
        <w:rPr>
          <w:rFonts w:ascii="Times New Roman" w:eastAsia="Times New Roman" w:hAnsi="Times New Roman" w:cs="Times New Roman"/>
          <w:sz w:val="26"/>
          <w:szCs w:val="26"/>
          <w:lang w:eastAsia="ru-RU"/>
        </w:rPr>
        <w:t>А18/146-14.32</w:t>
      </w:r>
      <w:r w:rsidRPr="00226C42">
        <w:rPr>
          <w:rFonts w:ascii="Times New Roman" w:eastAsia="Times New Roman" w:hAnsi="Times New Roman" w:cs="Times New Roman"/>
          <w:sz w:val="26"/>
          <w:szCs w:val="26"/>
          <w:lang w:eastAsia="ru-RU"/>
        </w:rPr>
        <w:t xml:space="preserve">, возбужденного в </w:t>
      </w:r>
      <w:r w:rsidR="00CF02FB" w:rsidRPr="00226C42">
        <w:rPr>
          <w:rFonts w:ascii="Times New Roman" w:eastAsia="Times New Roman" w:hAnsi="Times New Roman" w:cs="Times New Roman"/>
          <w:sz w:val="26"/>
          <w:szCs w:val="26"/>
          <w:lang w:eastAsia="ru-RU"/>
        </w:rPr>
        <w:t xml:space="preserve">отношении </w:t>
      </w:r>
      <w:r w:rsidR="00220695">
        <w:rPr>
          <w:rFonts w:ascii="Times New Roman" w:eastAsia="Calibri" w:hAnsi="Times New Roman" w:cs="Times New Roman"/>
          <w:sz w:val="26"/>
          <w:szCs w:val="26"/>
        </w:rPr>
        <w:t>должностного лица – директора ООО «</w:t>
      </w:r>
      <w:proofErr w:type="spellStart"/>
      <w:r w:rsidR="00220695">
        <w:rPr>
          <w:rFonts w:ascii="Times New Roman" w:eastAsia="Calibri" w:hAnsi="Times New Roman" w:cs="Times New Roman"/>
          <w:sz w:val="26"/>
          <w:szCs w:val="26"/>
        </w:rPr>
        <w:t>МедПрима</w:t>
      </w:r>
      <w:proofErr w:type="spellEnd"/>
      <w:r w:rsidR="00220695">
        <w:rPr>
          <w:rFonts w:ascii="Times New Roman" w:eastAsia="Calibri" w:hAnsi="Times New Roman" w:cs="Times New Roman"/>
          <w:sz w:val="26"/>
          <w:szCs w:val="26"/>
        </w:rPr>
        <w:t>» Ш</w:t>
      </w:r>
      <w:r w:rsidR="0044192D">
        <w:rPr>
          <w:rFonts w:ascii="Times New Roman" w:eastAsia="Calibri" w:hAnsi="Times New Roman" w:cs="Times New Roman"/>
          <w:sz w:val="26"/>
          <w:szCs w:val="26"/>
        </w:rPr>
        <w:t>.</w:t>
      </w:r>
      <w:r w:rsidR="003F3354" w:rsidRPr="003F3354">
        <w:rPr>
          <w:rFonts w:ascii="Times New Roman" w:eastAsia="Times New Roman" w:hAnsi="Times New Roman" w:cs="Times New Roman"/>
          <w:sz w:val="26"/>
          <w:szCs w:val="26"/>
          <w:lang w:eastAsia="ru-RU"/>
        </w:rPr>
        <w:t xml:space="preserve"> по факту нарушения антимонопольного законодательства,  </w:t>
      </w:r>
      <w:r w:rsidR="00226C42">
        <w:rPr>
          <w:rFonts w:ascii="Times New Roman" w:hAnsi="Times New Roman"/>
          <w:sz w:val="26"/>
          <w:szCs w:val="26"/>
        </w:rPr>
        <w:t>в отсутствии лица, привлекаемого к административной ответственности, уведомленного надлежащим образом о дате, времени и месте рассмотрения дела об административном правонарушении</w:t>
      </w:r>
      <w:r w:rsidR="003F3354">
        <w:rPr>
          <w:rFonts w:ascii="Times New Roman" w:eastAsia="Times New Roman" w:hAnsi="Times New Roman" w:cs="Times New Roman"/>
          <w:sz w:val="26"/>
          <w:szCs w:val="26"/>
          <w:lang w:eastAsia="ru-RU"/>
        </w:rPr>
        <w:t>,</w:t>
      </w:r>
      <w:r w:rsidR="00AE3143">
        <w:rPr>
          <w:rFonts w:ascii="Times New Roman" w:eastAsia="Times New Roman" w:hAnsi="Times New Roman" w:cs="Times New Roman"/>
          <w:sz w:val="26"/>
          <w:szCs w:val="26"/>
          <w:lang w:eastAsia="ru-RU"/>
        </w:rPr>
        <w:t xml:space="preserve"> </w:t>
      </w:r>
      <w:proofErr w:type="gramEnd"/>
    </w:p>
    <w:p w:rsidR="00232098" w:rsidRDefault="00797275" w:rsidP="003F3354">
      <w:pPr>
        <w:spacing w:after="0" w:line="240" w:lineRule="auto"/>
        <w:jc w:val="center"/>
        <w:rPr>
          <w:rFonts w:ascii="Times New Roman" w:eastAsia="Times New Roman" w:hAnsi="Times New Roman" w:cs="Times New Roman"/>
          <w:b/>
          <w:sz w:val="26"/>
          <w:szCs w:val="26"/>
          <w:lang w:eastAsia="ru-RU"/>
        </w:rPr>
      </w:pPr>
      <w:r w:rsidRPr="00340B02">
        <w:rPr>
          <w:rFonts w:ascii="Times New Roman" w:eastAsia="Times New Roman" w:hAnsi="Times New Roman" w:cs="Times New Roman"/>
          <w:b/>
          <w:sz w:val="26"/>
          <w:szCs w:val="26"/>
          <w:lang w:eastAsia="ru-RU"/>
        </w:rPr>
        <w:t>УСТАНОВИЛ:</w:t>
      </w:r>
    </w:p>
    <w:p w:rsidR="003F3354" w:rsidRDefault="003F3354" w:rsidP="003F3354">
      <w:pPr>
        <w:spacing w:after="0" w:line="240" w:lineRule="auto"/>
        <w:jc w:val="center"/>
        <w:rPr>
          <w:rFonts w:ascii="Times New Roman" w:eastAsia="Times New Roman" w:hAnsi="Times New Roman" w:cs="Times New Roman"/>
          <w:b/>
          <w:sz w:val="26"/>
          <w:szCs w:val="26"/>
          <w:lang w:eastAsia="ru-RU"/>
        </w:rPr>
      </w:pPr>
    </w:p>
    <w:p w:rsidR="00AE3143" w:rsidRPr="00AE3143" w:rsidRDefault="00AE3143" w:rsidP="00AE3143">
      <w:pPr>
        <w:pStyle w:val="ae"/>
        <w:ind w:firstLine="708"/>
        <w:jc w:val="both"/>
        <w:rPr>
          <w:rFonts w:ascii="Times New Roman" w:hAnsi="Times New Roman"/>
          <w:sz w:val="26"/>
          <w:szCs w:val="26"/>
        </w:rPr>
      </w:pPr>
      <w:proofErr w:type="gramStart"/>
      <w:r w:rsidRPr="00AE3143">
        <w:rPr>
          <w:rFonts w:ascii="Times New Roman" w:hAnsi="Times New Roman"/>
          <w:sz w:val="26"/>
          <w:szCs w:val="26"/>
        </w:rPr>
        <w:t>Комиссией Тюменского УФАС России в действиях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(ИНН 6671429712), ИП Э</w:t>
      </w:r>
      <w:r w:rsidR="0044192D">
        <w:rPr>
          <w:rFonts w:ascii="Times New Roman" w:hAnsi="Times New Roman"/>
          <w:sz w:val="26"/>
          <w:szCs w:val="26"/>
        </w:rPr>
        <w:t xml:space="preserve">. </w:t>
      </w:r>
      <w:r w:rsidRPr="00AE3143">
        <w:rPr>
          <w:rFonts w:ascii="Times New Roman" w:hAnsi="Times New Roman"/>
          <w:sz w:val="26"/>
          <w:szCs w:val="26"/>
        </w:rPr>
        <w:t>признано нарушение пункта 2 части 1 статьи 11 Федерального закона от 26.07.2006 № 135-ФЗ «О защите конкуренции» (далее – Закон о защите конкуренции), выразившееся в заключении и участии в соглашении, которое привело к поддержанию цен на торгах, в открытых аукционах, проводившихся в электронной форме №№ 0362200063714000160, 0362200063714000161, 0362200063714000178, 0362200063714000184, 0362200063714000185, 0362200063714000192</w:t>
      </w:r>
      <w:proofErr w:type="gramEnd"/>
      <w:r w:rsidRPr="00AE3143">
        <w:rPr>
          <w:rFonts w:ascii="Times New Roman" w:hAnsi="Times New Roman"/>
          <w:sz w:val="26"/>
          <w:szCs w:val="26"/>
        </w:rPr>
        <w:t xml:space="preserve">, 0162200011814002252, 0362300316014000055, 0362200063714000205, 0362200063715000031, 0362200063715000036, 0362300316015000002, 0162300005314004403, а также в запросе котировок цен № 31604634084, проводившемся в электронной форме.  </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Нарушения пункта 2 части 1 статьи 11 Закона о защите конкуренции установлено следующими фактическими обстоятельствами дела.</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Комиссия определила, что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w:t>
      </w:r>
      <w:r w:rsidRPr="00AE3143">
        <w:rPr>
          <w:rFonts w:ascii="Times New Roman" w:hAnsi="Times New Roman"/>
          <w:sz w:val="26"/>
          <w:szCs w:val="26"/>
        </w:rPr>
        <w:t xml:space="preserve"> не подпадают под исключение, установленное п. 7 ст. 11 Закона о защите конкуренции, следовательно, на них распространяется запрет на заключение антиконкурентных соглашений.</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В ходе рассмотрения дела и по результатам аналитического исследования Комиссией Тюменского УФАС России в совокупности выявлено 13 открытых аукционов в электронной форме на поставку медицинских изделий в 2014-2015 годах, а также 1 запрос </w:t>
      </w:r>
      <w:proofErr w:type="gramStart"/>
      <w:r w:rsidRPr="00AE3143">
        <w:rPr>
          <w:rFonts w:ascii="Times New Roman" w:hAnsi="Times New Roman"/>
          <w:sz w:val="26"/>
          <w:szCs w:val="26"/>
        </w:rPr>
        <w:t>котировок</w:t>
      </w:r>
      <w:proofErr w:type="gramEnd"/>
      <w:r w:rsidRPr="00AE3143">
        <w:rPr>
          <w:rFonts w:ascii="Times New Roman" w:hAnsi="Times New Roman"/>
          <w:sz w:val="26"/>
          <w:szCs w:val="26"/>
        </w:rPr>
        <w:t xml:space="preserve"> в электронной форме проводимый в 2017 году, с </w:t>
      </w:r>
      <w:r w:rsidRPr="00AE3143">
        <w:rPr>
          <w:rFonts w:ascii="Times New Roman" w:hAnsi="Times New Roman"/>
          <w:sz w:val="26"/>
          <w:szCs w:val="26"/>
        </w:rPr>
        <w:lastRenderedPageBreak/>
        <w:t>признаками антиконкурентного соглашения – картеля, целью которого являлось поддержание цен на торгах.</w:t>
      </w:r>
    </w:p>
    <w:p w:rsidR="00AE3143" w:rsidRPr="00AE3143" w:rsidRDefault="00AE3143" w:rsidP="00AE3143">
      <w:pPr>
        <w:pStyle w:val="ae"/>
        <w:ind w:firstLine="708"/>
        <w:jc w:val="both"/>
        <w:rPr>
          <w:rFonts w:ascii="Times New Roman" w:hAnsi="Times New Roman"/>
          <w:sz w:val="26"/>
          <w:szCs w:val="26"/>
        </w:rPr>
      </w:pPr>
      <w:proofErr w:type="gramStart"/>
      <w:r w:rsidRPr="00AE3143">
        <w:rPr>
          <w:rFonts w:ascii="Times New Roman" w:hAnsi="Times New Roman"/>
          <w:sz w:val="26"/>
          <w:szCs w:val="26"/>
        </w:rPr>
        <w:t>Правоотношения, связанные с обеспечением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регламентируются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w:t>
      </w:r>
      <w:proofErr w:type="gramEnd"/>
      <w:r w:rsidRPr="00AE3143">
        <w:rPr>
          <w:rFonts w:ascii="Times New Roman" w:hAnsi="Times New Roman"/>
          <w:sz w:val="26"/>
          <w:szCs w:val="26"/>
        </w:rPr>
        <w:t xml:space="preserve"> системе).</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(ст. 6).</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Принцип обеспечения конкуренции, установленный ст. 8 Закона о контрактной системе определяет,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E3143" w:rsidRPr="00AE3143" w:rsidRDefault="00AE3143" w:rsidP="00AE3143">
      <w:pPr>
        <w:pStyle w:val="ae"/>
        <w:ind w:firstLine="708"/>
        <w:jc w:val="both"/>
        <w:rPr>
          <w:rFonts w:ascii="Times New Roman" w:hAnsi="Times New Roman"/>
          <w:sz w:val="26"/>
          <w:szCs w:val="26"/>
        </w:rPr>
      </w:pPr>
      <w:proofErr w:type="gramStart"/>
      <w:r w:rsidRPr="00AE3143">
        <w:rPr>
          <w:rFonts w:ascii="Times New Roman" w:hAnsi="Times New Roman"/>
          <w:sz w:val="26"/>
          <w:szCs w:val="26"/>
        </w:rPr>
        <w:t>В соответствии со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rsidRPr="00AE3143">
        <w:rPr>
          <w:rFonts w:ascii="Times New Roman" w:hAnsi="Times New Roman"/>
          <w:sz w:val="26"/>
          <w:szCs w:val="26"/>
        </w:rPr>
        <w:t xml:space="preserve"> оператором.</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 Участник электронного аукциона вправе подать заявку </w:t>
      </w:r>
      <w:proofErr w:type="gramStart"/>
      <w:r w:rsidRPr="00AE3143">
        <w:rPr>
          <w:rFonts w:ascii="Times New Roman" w:hAnsi="Times New Roman"/>
          <w:sz w:val="26"/>
          <w:szCs w:val="26"/>
        </w:rPr>
        <w:t>на участие в таком аукционе в любое время с момента размещения извещения о его проведении</w:t>
      </w:r>
      <w:proofErr w:type="gramEnd"/>
      <w:r w:rsidRPr="00AE3143">
        <w:rPr>
          <w:rFonts w:ascii="Times New Roman" w:hAnsi="Times New Roman"/>
          <w:sz w:val="26"/>
          <w:szCs w:val="26"/>
        </w:rPr>
        <w:t xml:space="preserve"> до предусмотренных документацией о таком аукционе даты и времени окончания срока подачи на участие в таком аукционе заявок (ч. 1, 2, 7 ст. 66).</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lastRenderedPageBreak/>
        <w:t xml:space="preserve">В </w:t>
      </w:r>
      <w:proofErr w:type="gramStart"/>
      <w:r w:rsidRPr="00AE3143">
        <w:rPr>
          <w:rFonts w:ascii="Times New Roman" w:hAnsi="Times New Roman"/>
          <w:sz w:val="26"/>
          <w:szCs w:val="26"/>
        </w:rPr>
        <w:t>соответствии</w:t>
      </w:r>
      <w:proofErr w:type="gramEnd"/>
      <w:r w:rsidRPr="00AE3143">
        <w:rPr>
          <w:rFonts w:ascii="Times New Roman" w:hAnsi="Times New Roman"/>
          <w:sz w:val="26"/>
          <w:szCs w:val="26"/>
        </w:rPr>
        <w:t xml:space="preserve"> со ст. 67 Закон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 таком аукционе в отношении закупаемых товаров, работ, услуг (ч. 1). </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(ч. 3).</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(ч. 6).</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Статья 68 Закона о контрактной системе устанавливает порядок проведения электронного аукциона, согласно которой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 (ч. 4).</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 (ч. 6).</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(ч. 7).</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 (ч. 11).</w:t>
      </w:r>
    </w:p>
    <w:p w:rsidR="00AE3143" w:rsidRPr="00AE3143" w:rsidRDefault="00AE3143" w:rsidP="00AE3143">
      <w:pPr>
        <w:pStyle w:val="ae"/>
        <w:ind w:firstLine="708"/>
        <w:jc w:val="both"/>
        <w:rPr>
          <w:rFonts w:ascii="Times New Roman" w:hAnsi="Times New Roman"/>
          <w:sz w:val="26"/>
          <w:szCs w:val="26"/>
        </w:rPr>
      </w:pPr>
      <w:proofErr w:type="gramStart"/>
      <w:r w:rsidRPr="00AE3143">
        <w:rPr>
          <w:rFonts w:ascii="Times New Roman" w:hAnsi="Times New Roman"/>
          <w:sz w:val="26"/>
          <w:szCs w:val="26"/>
        </w:rPr>
        <w:t>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 (ч. 12).</w:t>
      </w:r>
      <w:proofErr w:type="gramEnd"/>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В </w:t>
      </w:r>
      <w:proofErr w:type="gramStart"/>
      <w:r w:rsidRPr="00AE3143">
        <w:rPr>
          <w:rFonts w:ascii="Times New Roman" w:hAnsi="Times New Roman"/>
          <w:sz w:val="26"/>
          <w:szCs w:val="26"/>
        </w:rPr>
        <w:t>случае</w:t>
      </w:r>
      <w:proofErr w:type="gramEnd"/>
      <w:r w:rsidRPr="00AE3143">
        <w:rPr>
          <w:rFonts w:ascii="Times New Roman" w:hAnsi="Times New Roman"/>
          <w:sz w:val="26"/>
          <w:szCs w:val="26"/>
        </w:rPr>
        <w:t>,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 (ч. 16).</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Далее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Результаты рассмотрения заявок на участие в электронном аукционе фиксируются в протоколе подведения итогов такого аукциона. Участник электронного аукциона, который предложил наиболее низкую цену контракта и заявка на </w:t>
      </w:r>
      <w:proofErr w:type="gramStart"/>
      <w:r w:rsidRPr="00AE3143">
        <w:rPr>
          <w:rFonts w:ascii="Times New Roman" w:hAnsi="Times New Roman"/>
          <w:sz w:val="26"/>
          <w:szCs w:val="26"/>
        </w:rPr>
        <w:t>участие</w:t>
      </w:r>
      <w:proofErr w:type="gramEnd"/>
      <w:r w:rsidRPr="00AE3143">
        <w:rPr>
          <w:rFonts w:ascii="Times New Roman" w:hAnsi="Times New Roman"/>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 (ч. 1,2,8,10 ст. 69).</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В соответствии с пунктами 3 и 4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Согласно пункту 1 статьи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В соответствии с понятиями, закрепленными в статье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соглашение - договоренность в письменной форме, содержащаяся в документе или нескольких документах, а также договоренность в устной форме.</w:t>
      </w:r>
    </w:p>
    <w:p w:rsidR="00AE3143" w:rsidRPr="00AE3143" w:rsidRDefault="00AE3143" w:rsidP="00AE3143">
      <w:pPr>
        <w:pStyle w:val="ae"/>
        <w:ind w:firstLine="708"/>
        <w:jc w:val="both"/>
        <w:rPr>
          <w:rFonts w:ascii="Times New Roman" w:hAnsi="Times New Roman"/>
          <w:sz w:val="26"/>
          <w:szCs w:val="26"/>
        </w:rPr>
      </w:pPr>
      <w:proofErr w:type="gramStart"/>
      <w:r w:rsidRPr="00AE3143">
        <w:rPr>
          <w:rFonts w:ascii="Times New Roman" w:hAnsi="Times New Roman"/>
          <w:sz w:val="26"/>
          <w:szCs w:val="26"/>
        </w:rPr>
        <w:t>В соответствии с п. 2 ч. 1 ст.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Согласно Постановлению Президиума Высшего Арбитражного Суда Российской Федерации от 21.12.2010 № 9966/10 в силу части 1 статьи 11 Закона о защите конкуренции запрещается соглашения между хозяйствующими субъектами, если такие соглашения приводят или могут привести, в том числе к установлению или поддержанию цен (тарифов), скидок, надбавок (доплат), наценок;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Из взаимосвязанных статей 11, 12, 13 Закона о защите конкуренции следует, что соглашения, которые приводят или могут привести к перечисленным в части 1 статьи 11 последствиям, запрещаются. </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Необходимость доказывания антимонопольным органом фактического исполнения участниками условий соглашения отсутствует, поскольку нарушение состоит в достижении договоренности, которая приводит или может привести к перечисленным в части 1 статьи 11 Закона о защите конкуренции последствиям. </w:t>
      </w:r>
      <w:proofErr w:type="gramStart"/>
      <w:r w:rsidRPr="00AE3143">
        <w:rPr>
          <w:rFonts w:ascii="Times New Roman" w:hAnsi="Times New Roman"/>
          <w:sz w:val="26"/>
          <w:szCs w:val="26"/>
        </w:rPr>
        <w:t xml:space="preserve">В соответствии с положениями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антиконкурентного соглашения не ставится в зависимость от его </w:t>
      </w:r>
      <w:proofErr w:type="spellStart"/>
      <w:r w:rsidRPr="00AE3143">
        <w:rPr>
          <w:rFonts w:ascii="Times New Roman" w:hAnsi="Times New Roman"/>
          <w:sz w:val="26"/>
          <w:szCs w:val="26"/>
        </w:rPr>
        <w:t>заключённости</w:t>
      </w:r>
      <w:proofErr w:type="spellEnd"/>
      <w:r w:rsidRPr="00AE3143">
        <w:rPr>
          <w:rFonts w:ascii="Times New Roman" w:hAnsi="Times New Roman"/>
          <w:sz w:val="26"/>
          <w:szCs w:val="26"/>
        </w:rPr>
        <w:t xml:space="preserve"> в виде договора по правилам, установленным гражданским законодательством (статьи 154, 160, 432, 434 ГК РФ).</w:t>
      </w:r>
      <w:proofErr w:type="gramEnd"/>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Как следствие, доказывание наличия и фактической реализации антиконкурентного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принципа разумности и обоснованности.</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В пункте 2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указано, что согласованность действий может быть установлена и при отсутствии документального подтверждения наличия договоренности об их совершении. Данный пункт Постановления Пленума Высшего Арбитражного Суда Российской Федерации применим и к доказыванию соглашений, поскольку разъясняет возможность </w:t>
      </w:r>
      <w:proofErr w:type="gramStart"/>
      <w:r w:rsidRPr="00AE3143">
        <w:rPr>
          <w:rFonts w:ascii="Times New Roman" w:hAnsi="Times New Roman"/>
          <w:sz w:val="26"/>
          <w:szCs w:val="26"/>
        </w:rPr>
        <w:t>доказывания</w:t>
      </w:r>
      <w:proofErr w:type="gramEnd"/>
      <w:r w:rsidRPr="00AE3143">
        <w:rPr>
          <w:rFonts w:ascii="Times New Roman" w:hAnsi="Times New Roman"/>
          <w:sz w:val="26"/>
          <w:szCs w:val="26"/>
        </w:rPr>
        <w:t xml:space="preserve"> как согласованных действий, так и соглашений через их результат в отсутствие документального подтверждения договоренности об их совершении.</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В силу части 2 статьи 8 Закона о защите конкуренции совершение лицами, указанными в части 1 статьи 8 названного Закона, действий по соглашению не относится к согласованным действиям, а является соглашением.</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Таким образом, в данном случае доказыванию подлежит установление факта достижения между хозяйствующими субъектами соглашения, в соответствии с которым хозяйствующие субъекты должны совершить обусловленные соглашением действия, направленные на достижение одной цели, а именно – поддержание цен на торгах.</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Одним из основных доказательств наличия между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w:t>
      </w:r>
      <w:r w:rsidRPr="00AE3143">
        <w:rPr>
          <w:rFonts w:ascii="Times New Roman" w:hAnsi="Times New Roman"/>
          <w:sz w:val="26"/>
          <w:szCs w:val="26"/>
        </w:rPr>
        <w:t xml:space="preserve"> </w:t>
      </w:r>
      <w:proofErr w:type="spellStart"/>
      <w:r w:rsidRPr="00AE3143">
        <w:rPr>
          <w:rFonts w:ascii="Times New Roman" w:hAnsi="Times New Roman"/>
          <w:sz w:val="26"/>
          <w:szCs w:val="26"/>
        </w:rPr>
        <w:t>запрещенного</w:t>
      </w:r>
      <w:proofErr w:type="spellEnd"/>
      <w:r w:rsidRPr="00AE3143">
        <w:rPr>
          <w:rFonts w:ascii="Times New Roman" w:hAnsi="Times New Roman"/>
          <w:sz w:val="26"/>
          <w:szCs w:val="26"/>
        </w:rPr>
        <w:t xml:space="preserve"> антимонопольным законодательством соглашения является их поведение на товарном рынке, которое не соответствует принципам и целям нормальной коммерческой деятельности, и результат такого поведения может быть обусловлен только заключенным между хозяйствующими субъектами соглашением.</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Исследовав имеющиеся доказательства по делу, Комиссия пришла к следующим выводам:</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1.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 xml:space="preserve">. </w:t>
      </w:r>
      <w:r w:rsidRPr="00AE3143">
        <w:rPr>
          <w:rFonts w:ascii="Times New Roman" w:hAnsi="Times New Roman"/>
          <w:sz w:val="26"/>
          <w:szCs w:val="26"/>
        </w:rPr>
        <w:t xml:space="preserve">являются конкурентами, поскольку принимают совместное участие в электронных аукционах на поставку товаров, выполнение работ и оказание услуг для муниципальных нужд. </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 xml:space="preserve">2. </w:t>
      </w:r>
      <w:proofErr w:type="gramStart"/>
      <w:r w:rsidRPr="00AE3143">
        <w:rPr>
          <w:rFonts w:ascii="Times New Roman" w:hAnsi="Times New Roman"/>
          <w:sz w:val="26"/>
          <w:szCs w:val="26"/>
        </w:rPr>
        <w:t>При участии в аукционах №№ 0362200063714000160, 0362200063714000161, 0362200063714000178, 0362200063714000184, 0362200063714000185, 0362200063714000192, 0162200011814002252, 0362300316014000055, 0362200063714000205, 0362200063715000031, 0362200063715000036, 0362300316015000002, 0162300005314004403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 xml:space="preserve">. </w:t>
      </w:r>
      <w:r w:rsidRPr="00AE3143">
        <w:rPr>
          <w:rFonts w:ascii="Times New Roman" w:hAnsi="Times New Roman"/>
          <w:sz w:val="26"/>
          <w:szCs w:val="26"/>
        </w:rPr>
        <w:t>не снижают цену, хотя имеют такую возможность, ими создается видимость конкурентной борьбы на указанных аукционах с целью поддержания цены, в связи с чем, аукционы завершились с минимальным снижением цены контракта;</w:t>
      </w:r>
      <w:proofErr w:type="gramEnd"/>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3.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w:t>
      </w:r>
      <w:r w:rsidRPr="00AE3143">
        <w:rPr>
          <w:rFonts w:ascii="Times New Roman" w:hAnsi="Times New Roman"/>
          <w:sz w:val="26"/>
          <w:szCs w:val="26"/>
        </w:rPr>
        <w:t xml:space="preserve">  совершают рассматриваемые действия относительно единообразно и синхронно: заявки и ценовые предложения во всех аукционах подаются с одного и того же IP-адреса;</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4. Первые части заявок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  направляются на электронные торговые площадки одновременно или в течение небольшого промежутка времени. Изменение документов, содержащихся в личных кабинетах участников, также производится практически одновременно, в один и тот же день;</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5. Заявки и ценовые предложения на участие в аукционах подавались из офиса, принадлежащего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на праве договора аренды нежилого помещения № 1-12/13, расположенного по адресу: г. Екатеринбург, ул. Чкалова, 8 с использованием оборудования принадлежащего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на праве собственности.</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6. При подаче заявок на участие в аукционах,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  указывают один и тот же адрес электронной почты.</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При этом ответчиками по делу о нарушении антимонопольного законодательства представлены письменные заявления, подтверждающие наличие договоренности между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 при участии в указанных аукционах, достигнутой с целью признания аукционов состоявшимися.</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Таким образом,</w:t>
      </w:r>
      <w:r w:rsidR="0044192D">
        <w:rPr>
          <w:rFonts w:ascii="Times New Roman" w:hAnsi="Times New Roman"/>
          <w:sz w:val="26"/>
          <w:szCs w:val="26"/>
        </w:rPr>
        <w:t xml:space="preserve"> </w:t>
      </w:r>
      <w:r w:rsidRPr="00AE3143">
        <w:rPr>
          <w:rFonts w:ascii="Times New Roman" w:hAnsi="Times New Roman"/>
          <w:sz w:val="26"/>
          <w:szCs w:val="26"/>
        </w:rPr>
        <w:t>действия хозяйствующих субъектов, при участии в указанных электронных аукционах, а также при участии в запросе котировок цен, свидетельствуют о заключенном соглашении, в котором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xml:space="preserve">» и ИП Э. </w:t>
      </w:r>
      <w:proofErr w:type="spellStart"/>
      <w:r w:rsidRPr="00AE3143">
        <w:rPr>
          <w:rFonts w:ascii="Times New Roman" w:hAnsi="Times New Roman"/>
          <w:sz w:val="26"/>
          <w:szCs w:val="26"/>
        </w:rPr>
        <w:t>поочередно</w:t>
      </w:r>
      <w:proofErr w:type="spellEnd"/>
      <w:r w:rsidRPr="00AE3143">
        <w:rPr>
          <w:rFonts w:ascii="Times New Roman" w:hAnsi="Times New Roman"/>
          <w:sz w:val="26"/>
          <w:szCs w:val="26"/>
        </w:rPr>
        <w:t xml:space="preserve"> выступают в роли участника аукциона, создающего видимость конкуренции и обеспечивающего победу своему компаньону.</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Совокупность всех установленных фактов, свидетельствует о нарушении индивидуальным предпринимателем Э), а также</w:t>
      </w:r>
      <w:r w:rsidR="0044192D">
        <w:rPr>
          <w:rFonts w:ascii="Times New Roman" w:hAnsi="Times New Roman"/>
          <w:sz w:val="26"/>
          <w:szCs w:val="26"/>
        </w:rPr>
        <w:t xml:space="preserve"> </w:t>
      </w:r>
      <w:r w:rsidRPr="00AE3143">
        <w:rPr>
          <w:rFonts w:ascii="Times New Roman" w:hAnsi="Times New Roman"/>
          <w:sz w:val="26"/>
          <w:szCs w:val="26"/>
        </w:rPr>
        <w:t>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(ИНН 6671429712), запретов, установленных п. 2 ч. 1 ст. 11 Закона о защите конкуренции, выразившегося  в заключени</w:t>
      </w:r>
      <w:proofErr w:type="gramStart"/>
      <w:r w:rsidRPr="00AE3143">
        <w:rPr>
          <w:rFonts w:ascii="Times New Roman" w:hAnsi="Times New Roman"/>
          <w:sz w:val="26"/>
          <w:szCs w:val="26"/>
        </w:rPr>
        <w:t>и</w:t>
      </w:r>
      <w:proofErr w:type="gramEnd"/>
      <w:r w:rsidRPr="00AE3143">
        <w:rPr>
          <w:rFonts w:ascii="Times New Roman" w:hAnsi="Times New Roman"/>
          <w:sz w:val="26"/>
          <w:szCs w:val="26"/>
        </w:rPr>
        <w:t xml:space="preserve"> картельного соглашения, которое привело к поддержанию цен на торгах.</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Факт нарушения пункта 2 части 1 статьи 11 Закона о защите конкуренции установлен решением Комиссии Тюменского УФАС России от 09.08.2017 по делу № К17/5-11 о нарушении антимонопольного законодательства.</w:t>
      </w:r>
    </w:p>
    <w:p w:rsidR="00AE3143" w:rsidRP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До момента вынесения Комиссией решения по делу о нарушении антимонопольного законодательства от ООО «</w:t>
      </w:r>
      <w:proofErr w:type="spellStart"/>
      <w:r w:rsidRPr="00AE3143">
        <w:rPr>
          <w:rFonts w:ascii="Times New Roman" w:hAnsi="Times New Roman"/>
          <w:sz w:val="26"/>
          <w:szCs w:val="26"/>
        </w:rPr>
        <w:t>МедПрима</w:t>
      </w:r>
      <w:proofErr w:type="spellEnd"/>
      <w:r w:rsidRPr="00AE3143">
        <w:rPr>
          <w:rFonts w:ascii="Times New Roman" w:hAnsi="Times New Roman"/>
          <w:sz w:val="26"/>
          <w:szCs w:val="26"/>
        </w:rPr>
        <w:t>» и ИП Э</w:t>
      </w:r>
      <w:r w:rsidR="0044192D">
        <w:rPr>
          <w:rFonts w:ascii="Times New Roman" w:hAnsi="Times New Roman"/>
          <w:sz w:val="26"/>
          <w:szCs w:val="26"/>
        </w:rPr>
        <w:t xml:space="preserve">. </w:t>
      </w:r>
      <w:r w:rsidRPr="00AE3143">
        <w:rPr>
          <w:rFonts w:ascii="Times New Roman" w:hAnsi="Times New Roman"/>
          <w:sz w:val="26"/>
          <w:szCs w:val="26"/>
        </w:rPr>
        <w:t>поступили заявления о заключении недопустимых соглашений при участии в торгах, в которых хозяйствующие субъекты признают факт заключения между собой картельных соглашений с целью поддержания цен на торгах.</w:t>
      </w:r>
    </w:p>
    <w:p w:rsidR="00AE3143" w:rsidRDefault="00AE3143" w:rsidP="00AE3143">
      <w:pPr>
        <w:pStyle w:val="ae"/>
        <w:ind w:firstLine="708"/>
        <w:jc w:val="both"/>
        <w:rPr>
          <w:rFonts w:ascii="Times New Roman" w:hAnsi="Times New Roman"/>
          <w:sz w:val="26"/>
          <w:szCs w:val="26"/>
        </w:rPr>
      </w:pPr>
      <w:r w:rsidRPr="00AE3143">
        <w:rPr>
          <w:rFonts w:ascii="Times New Roman" w:hAnsi="Times New Roman"/>
          <w:sz w:val="26"/>
          <w:szCs w:val="26"/>
        </w:rPr>
        <w:t>В соответствии с частью 1 статьи 37 Закона о защите конкуренции, за нарушение антимонопольного законодательства,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26C42" w:rsidRDefault="00226C42" w:rsidP="0062297F">
      <w:pPr>
        <w:autoSpaceDE w:val="0"/>
        <w:autoSpaceDN w:val="0"/>
        <w:adjustRightInd w:val="0"/>
        <w:spacing w:line="240" w:lineRule="auto"/>
        <w:ind w:firstLine="709"/>
        <w:contextualSpacing/>
        <w:jc w:val="both"/>
        <w:rPr>
          <w:rFonts w:ascii="Times New Roman" w:hAnsi="Times New Roman" w:cs="Times New Roman"/>
          <w:sz w:val="26"/>
          <w:szCs w:val="26"/>
        </w:rPr>
      </w:pPr>
      <w:r w:rsidRPr="00226C42">
        <w:rPr>
          <w:rFonts w:ascii="Times New Roman" w:hAnsi="Times New Roman" w:cs="Times New Roman"/>
          <w:sz w:val="26"/>
          <w:szCs w:val="26"/>
        </w:rPr>
        <w:t>В соответствии с пунктом 1.2 статьи 28.1 Кодекса Российской Федерации об административных правонарушениях (далее – КоАП РФ) поводом к возбуждению дел об административных правонарушениях, предусмотренных ст. 14.9, 14.31, 14.31.1-14.33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4D16BC" w:rsidRPr="00226C42" w:rsidRDefault="004D16BC" w:rsidP="0062297F">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силу ст.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w:t>
      </w:r>
      <w:r w:rsidR="00AE3143">
        <w:rPr>
          <w:rFonts w:ascii="Times New Roman" w:hAnsi="Times New Roman" w:cs="Times New Roman"/>
          <w:sz w:val="26"/>
          <w:szCs w:val="26"/>
        </w:rPr>
        <w:t>м своих служебных обязанностей.</w:t>
      </w:r>
    </w:p>
    <w:p w:rsidR="004D16BC" w:rsidRDefault="00226C42" w:rsidP="004D16BC">
      <w:pPr>
        <w:autoSpaceDE w:val="0"/>
        <w:autoSpaceDN w:val="0"/>
        <w:adjustRightInd w:val="0"/>
        <w:spacing w:line="240" w:lineRule="auto"/>
        <w:ind w:firstLine="709"/>
        <w:contextualSpacing/>
        <w:jc w:val="both"/>
        <w:rPr>
          <w:rFonts w:ascii="Times New Roman" w:hAnsi="Times New Roman" w:cs="Times New Roman"/>
          <w:sz w:val="26"/>
          <w:szCs w:val="26"/>
        </w:rPr>
      </w:pPr>
      <w:proofErr w:type="gramStart"/>
      <w:r w:rsidRPr="00226C42">
        <w:rPr>
          <w:rFonts w:ascii="Times New Roman" w:hAnsi="Times New Roman" w:cs="Times New Roman"/>
          <w:sz w:val="26"/>
          <w:szCs w:val="26"/>
        </w:rPr>
        <w:t>В соответствии с частью 2 статьи 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w:t>
      </w:r>
      <w:proofErr w:type="gramEnd"/>
      <w:r w:rsidRPr="00226C42">
        <w:rPr>
          <w:rFonts w:ascii="Times New Roman" w:hAnsi="Times New Roman" w:cs="Times New Roman"/>
          <w:sz w:val="26"/>
          <w:szCs w:val="26"/>
        </w:rPr>
        <w:t xml:space="preserve">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2297F" w:rsidRPr="00226C42" w:rsidRDefault="00226C42" w:rsidP="004D16BC">
      <w:pPr>
        <w:autoSpaceDE w:val="0"/>
        <w:autoSpaceDN w:val="0"/>
        <w:adjustRightInd w:val="0"/>
        <w:spacing w:line="240" w:lineRule="auto"/>
        <w:ind w:firstLine="709"/>
        <w:contextualSpacing/>
        <w:jc w:val="both"/>
        <w:rPr>
          <w:rFonts w:ascii="Times New Roman" w:hAnsi="Times New Roman" w:cs="Times New Roman"/>
          <w:sz w:val="26"/>
          <w:szCs w:val="26"/>
        </w:rPr>
      </w:pPr>
      <w:r w:rsidRPr="00226C42">
        <w:rPr>
          <w:rFonts w:ascii="Times New Roman" w:hAnsi="Times New Roman" w:cs="Times New Roman"/>
          <w:sz w:val="26"/>
          <w:szCs w:val="26"/>
        </w:rPr>
        <w:t xml:space="preserve">- </w:t>
      </w:r>
      <w:r w:rsidR="004D16BC">
        <w:rPr>
          <w:rFonts w:ascii="Times New Roman" w:hAnsi="Times New Roman" w:cs="Times New Roman"/>
          <w:sz w:val="26"/>
          <w:szCs w:val="26"/>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E3143" w:rsidRPr="00AE3143" w:rsidRDefault="00AE3143" w:rsidP="00AE3143">
      <w:pPr>
        <w:autoSpaceDE w:val="0"/>
        <w:autoSpaceDN w:val="0"/>
        <w:adjustRightInd w:val="0"/>
        <w:spacing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Материалами дела, на основании выписки из ЕГРЮЛ, установлено, что на момент совершения правонарушения директором ООО «</w:t>
      </w:r>
      <w:proofErr w:type="spellStart"/>
      <w:r w:rsidRPr="00AE3143">
        <w:rPr>
          <w:rFonts w:ascii="Times New Roman" w:hAnsi="Times New Roman" w:cs="Times New Roman"/>
          <w:sz w:val="26"/>
          <w:szCs w:val="26"/>
        </w:rPr>
        <w:t>МедПрима</w:t>
      </w:r>
      <w:proofErr w:type="spellEnd"/>
      <w:r w:rsidRPr="00AE3143">
        <w:rPr>
          <w:rFonts w:ascii="Times New Roman" w:hAnsi="Times New Roman" w:cs="Times New Roman"/>
          <w:sz w:val="26"/>
          <w:szCs w:val="26"/>
        </w:rPr>
        <w:t>» являлась  Ш.</w:t>
      </w:r>
    </w:p>
    <w:p w:rsidR="00AE3143" w:rsidRDefault="004D16BC" w:rsidP="0062297F">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Pr>
          <w:rFonts w:ascii="Times New Roman" w:hAnsi="Times New Roman" w:cs="Times New Roman"/>
          <w:sz w:val="26"/>
          <w:szCs w:val="26"/>
        </w:rPr>
        <w:t>Таким образом, с</w:t>
      </w:r>
      <w:r w:rsidR="00226C42" w:rsidRPr="00226C42">
        <w:rPr>
          <w:rFonts w:ascii="Times New Roman" w:hAnsi="Times New Roman" w:cs="Times New Roman"/>
          <w:sz w:val="26"/>
          <w:szCs w:val="26"/>
        </w:rPr>
        <w:t xml:space="preserve">убъектом административного правонарушения по делу об административном правонарушении является </w:t>
      </w:r>
      <w:r w:rsidR="00AE3143" w:rsidRPr="00AE3143">
        <w:rPr>
          <w:rFonts w:ascii="Times New Roman" w:eastAsia="Calibri" w:hAnsi="Times New Roman" w:cs="Times New Roman"/>
          <w:sz w:val="26"/>
          <w:szCs w:val="26"/>
        </w:rPr>
        <w:t>директор ООО «</w:t>
      </w:r>
      <w:proofErr w:type="spellStart"/>
      <w:r w:rsidR="00AE3143" w:rsidRPr="00AE3143">
        <w:rPr>
          <w:rFonts w:ascii="Times New Roman" w:eastAsia="Calibri" w:hAnsi="Times New Roman" w:cs="Times New Roman"/>
          <w:sz w:val="26"/>
          <w:szCs w:val="26"/>
        </w:rPr>
        <w:t>МедПрима</w:t>
      </w:r>
      <w:proofErr w:type="spellEnd"/>
      <w:r w:rsidR="00AE3143" w:rsidRPr="00AE3143">
        <w:rPr>
          <w:rFonts w:ascii="Times New Roman" w:eastAsia="Calibri" w:hAnsi="Times New Roman" w:cs="Times New Roman"/>
          <w:sz w:val="26"/>
          <w:szCs w:val="26"/>
        </w:rPr>
        <w:t>» Ш</w:t>
      </w:r>
      <w:r w:rsidR="0044192D">
        <w:rPr>
          <w:rFonts w:ascii="Times New Roman" w:eastAsia="Calibri" w:hAnsi="Times New Roman" w:cs="Times New Roman"/>
          <w:sz w:val="26"/>
          <w:szCs w:val="26"/>
        </w:rPr>
        <w:t>.</w:t>
      </w:r>
    </w:p>
    <w:p w:rsidR="00AE3143" w:rsidRP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 xml:space="preserve">Вина </w:t>
      </w:r>
      <w:r w:rsidR="0044192D">
        <w:rPr>
          <w:rFonts w:ascii="Times New Roman" w:hAnsi="Times New Roman" w:cs="Times New Roman"/>
          <w:sz w:val="26"/>
          <w:szCs w:val="26"/>
        </w:rPr>
        <w:t>Ш.</w:t>
      </w:r>
      <w:r w:rsidRPr="00AE3143">
        <w:rPr>
          <w:rFonts w:ascii="Times New Roman" w:hAnsi="Times New Roman" w:cs="Times New Roman"/>
          <w:sz w:val="26"/>
          <w:szCs w:val="26"/>
        </w:rPr>
        <w:t xml:space="preserve"> заключается в том, что она нарушила установленные Законом о защите конкуренции запреты на заключение ограничивающих конкуренцию и недопустимых в соответствие с антимонопольным законодательством соглашений при наличии у нее объективной возможности воздержаться от совершения таких действий.</w:t>
      </w:r>
    </w:p>
    <w:p w:rsidR="00AE3143" w:rsidRP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Каких-либо сведений и доказательств того, что лицом, привлекаемым к административной ответственности, были предприняты все меры по соблюдению вышеуказанных запретов либо о невозможности соблюдения требований антимонопольного законодательства, не установлено.</w:t>
      </w:r>
    </w:p>
    <w:p w:rsidR="00AE3143" w:rsidRP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Место совершения правонарушения, установленное материалами дела:</w:t>
      </w:r>
    </w:p>
    <w:p w:rsidR="00AE3143" w:rsidRP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 Тюменская область (без автономных округов);</w:t>
      </w:r>
    </w:p>
    <w:p w:rsidR="00AE3143" w:rsidRP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 Свердловская область.</w:t>
      </w:r>
    </w:p>
    <w:p w:rsidR="00AE3143" w:rsidRDefault="00AE3143" w:rsidP="00AE314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E3143">
        <w:rPr>
          <w:rFonts w:ascii="Times New Roman" w:hAnsi="Times New Roman" w:cs="Times New Roman"/>
          <w:sz w:val="26"/>
          <w:szCs w:val="26"/>
        </w:rPr>
        <w:t>Время совершения правонарушения: 2014-2017 года.</w:t>
      </w:r>
    </w:p>
    <w:p w:rsidR="00CF02FB" w:rsidRPr="00CF02FB" w:rsidRDefault="00CF02FB" w:rsidP="00AE314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Результатом рассмотренных действий явилось нарушение запрета на заключение и участие в ограничивающем конкуренцию и недопустимом в соответствии с антимонопольным законодательством соглашении, которое привело к ограничению конкуренции и поддержанию цен на торгах в открытых аукционах в электронной форме.</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Обстоятельств, исключающих производство по делу об административном правонарушении, при рассмотрении дела не установлено.</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Дело об административном правонарушении рассмотрено в соответствии со статьей 4.1 КоАП РФ.</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Обстоятельств смягчающих или отягчающих административную ответственность не установлено.</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Совершенное административное правонарушение не является малозначительным, так как данное правонарушение существенно посягает на охраняемые отношения в сфере осуществления предпринимательской деятельности и защиты конкуренции.</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Общественная опасность правонарушения выражается в создании угрозы причинения вреда. Данная норма направлена на защиту прав и законных интересов физических и юридических лиц, общества и государства от неправомерных действий хозяйствующих субъектов, заключающих ограничивающие конкуренцию соглашения. Существенная угроза охраняемым общественным отношениям заключается в пренебрежительном отношении лица, привлекаемого к административной ответственности, к исполнению требований антимонопольного законодательства.</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В рассматриваемом случае правонарушение посягает на установленные законом запреты на заключение ограничивающих конкуренцию и недопустимых в соответствие с антимонопольным законодательством соглашений, соблюдение которых является обязанностью каждого хозяйствующего субъекта при участии на торгах, в связи с этим, вменяемое правонарушение не может быть признано малозначительным.</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 xml:space="preserve">Таким образом, материалами дела доказано событие административного правонарушения, совершение его </w:t>
      </w:r>
      <w:r w:rsidR="00AE3143">
        <w:rPr>
          <w:rFonts w:ascii="Times New Roman" w:hAnsi="Times New Roman" w:cs="Times New Roman"/>
          <w:sz w:val="26"/>
          <w:szCs w:val="26"/>
        </w:rPr>
        <w:t>Ш</w:t>
      </w:r>
      <w:r w:rsidR="0044192D">
        <w:rPr>
          <w:rFonts w:ascii="Times New Roman" w:hAnsi="Times New Roman" w:cs="Times New Roman"/>
          <w:sz w:val="26"/>
          <w:szCs w:val="26"/>
        </w:rPr>
        <w:t>.</w:t>
      </w:r>
      <w:r w:rsidRPr="00CF02FB">
        <w:rPr>
          <w:rFonts w:ascii="Times New Roman" w:eastAsia="Times New Roman" w:hAnsi="Times New Roman" w:cs="Times New Roman"/>
          <w:sz w:val="26"/>
          <w:szCs w:val="26"/>
          <w:lang w:eastAsia="ru-RU"/>
        </w:rPr>
        <w:t xml:space="preserve">, </w:t>
      </w:r>
      <w:r w:rsidR="00232098">
        <w:rPr>
          <w:rFonts w:ascii="Times New Roman" w:eastAsia="Times New Roman" w:hAnsi="Times New Roman" w:cs="Times New Roman"/>
          <w:sz w:val="26"/>
          <w:szCs w:val="26"/>
          <w:lang w:eastAsia="ru-RU"/>
        </w:rPr>
        <w:t>е</w:t>
      </w:r>
      <w:r w:rsidR="004F67B4">
        <w:rPr>
          <w:rFonts w:ascii="Times New Roman" w:eastAsia="Times New Roman" w:hAnsi="Times New Roman" w:cs="Times New Roman"/>
          <w:sz w:val="26"/>
          <w:szCs w:val="26"/>
          <w:lang w:eastAsia="ru-RU"/>
        </w:rPr>
        <w:t>го</w:t>
      </w:r>
      <w:r w:rsidRPr="00CF02FB">
        <w:rPr>
          <w:rFonts w:ascii="Times New Roman" w:eastAsia="Times New Roman" w:hAnsi="Times New Roman" w:cs="Times New Roman"/>
          <w:sz w:val="26"/>
          <w:szCs w:val="26"/>
          <w:lang w:eastAsia="ru-RU"/>
        </w:rPr>
        <w:t xml:space="preserve"> вина, а так же наличие всех необходимых оснований для привлечения к административной ответственности на основании части </w:t>
      </w:r>
      <w:r w:rsidR="00232098">
        <w:rPr>
          <w:rFonts w:ascii="Times New Roman" w:eastAsia="Times New Roman" w:hAnsi="Times New Roman" w:cs="Times New Roman"/>
          <w:sz w:val="26"/>
          <w:szCs w:val="26"/>
          <w:lang w:eastAsia="ru-RU"/>
        </w:rPr>
        <w:t>2</w:t>
      </w:r>
      <w:r w:rsidRPr="00CF02FB">
        <w:rPr>
          <w:rFonts w:ascii="Times New Roman" w:eastAsia="Times New Roman" w:hAnsi="Times New Roman" w:cs="Times New Roman"/>
          <w:sz w:val="26"/>
          <w:szCs w:val="26"/>
          <w:lang w:eastAsia="ru-RU"/>
        </w:rPr>
        <w:t xml:space="preserve"> статьи 14.32 КоАП РФ.</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Срок привлечения к административной ответственности, установленный статьей 4.5 КоАП РФ, не истек.</w:t>
      </w:r>
    </w:p>
    <w:p w:rsidR="00CF02FB" w:rsidRPr="00CF02FB" w:rsidRDefault="00CF02FB" w:rsidP="0062297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F02FB">
        <w:rPr>
          <w:rFonts w:ascii="Times New Roman" w:eastAsia="Times New Roman" w:hAnsi="Times New Roman" w:cs="Times New Roman"/>
          <w:sz w:val="26"/>
          <w:szCs w:val="26"/>
          <w:lang w:eastAsia="ru-RU"/>
        </w:rPr>
        <w:t>Принимая во внимание доказанность</w:t>
      </w:r>
      <w:r w:rsidR="00124D9A">
        <w:rPr>
          <w:rFonts w:ascii="Times New Roman" w:eastAsia="Times New Roman" w:hAnsi="Times New Roman" w:cs="Times New Roman"/>
          <w:sz w:val="26"/>
          <w:szCs w:val="26"/>
          <w:lang w:eastAsia="ru-RU"/>
        </w:rPr>
        <w:t>,</w:t>
      </w:r>
      <w:r w:rsidRPr="00CF02FB">
        <w:rPr>
          <w:rFonts w:ascii="Times New Roman" w:eastAsia="Times New Roman" w:hAnsi="Times New Roman" w:cs="Times New Roman"/>
          <w:sz w:val="26"/>
          <w:szCs w:val="26"/>
          <w:lang w:eastAsia="ru-RU"/>
        </w:rPr>
        <w:t xml:space="preserve"> имеющимися в деле документами</w:t>
      </w:r>
      <w:r w:rsidR="00124D9A">
        <w:rPr>
          <w:rFonts w:ascii="Times New Roman" w:eastAsia="Times New Roman" w:hAnsi="Times New Roman" w:cs="Times New Roman"/>
          <w:sz w:val="26"/>
          <w:szCs w:val="26"/>
          <w:lang w:eastAsia="ru-RU"/>
        </w:rPr>
        <w:t>,</w:t>
      </w:r>
      <w:r w:rsidRPr="00CF02FB">
        <w:rPr>
          <w:rFonts w:ascii="Times New Roman" w:eastAsia="Times New Roman" w:hAnsi="Times New Roman" w:cs="Times New Roman"/>
          <w:sz w:val="26"/>
          <w:szCs w:val="26"/>
          <w:lang w:eastAsia="ru-RU"/>
        </w:rPr>
        <w:t xml:space="preserve"> состава административного правонарушения в действиях </w:t>
      </w:r>
      <w:r w:rsidR="00AE3143">
        <w:rPr>
          <w:rFonts w:ascii="Times New Roman" w:hAnsi="Times New Roman" w:cs="Times New Roman"/>
          <w:sz w:val="26"/>
          <w:szCs w:val="26"/>
        </w:rPr>
        <w:t>Ш</w:t>
      </w:r>
      <w:r w:rsidR="0044192D">
        <w:rPr>
          <w:rFonts w:ascii="Times New Roman" w:hAnsi="Times New Roman" w:cs="Times New Roman"/>
          <w:sz w:val="26"/>
          <w:szCs w:val="26"/>
        </w:rPr>
        <w:t>.</w:t>
      </w:r>
      <w:r w:rsidRPr="00CF02FB">
        <w:rPr>
          <w:rFonts w:ascii="Times New Roman" w:eastAsia="Times New Roman" w:hAnsi="Times New Roman" w:cs="Times New Roman"/>
          <w:sz w:val="26"/>
          <w:szCs w:val="26"/>
          <w:lang w:eastAsia="ru-RU"/>
        </w:rPr>
        <w:t>, руководствуясь статьями 2.1, 2.10,</w:t>
      </w:r>
      <w:bookmarkStart w:id="0" w:name="_GoBack"/>
      <w:bookmarkEnd w:id="0"/>
      <w:r w:rsidRPr="00CF02FB">
        <w:rPr>
          <w:rFonts w:ascii="Times New Roman" w:eastAsia="Times New Roman" w:hAnsi="Times New Roman" w:cs="Times New Roman"/>
          <w:sz w:val="26"/>
          <w:szCs w:val="26"/>
          <w:lang w:eastAsia="ru-RU"/>
        </w:rPr>
        <w:t xml:space="preserve"> 4.1, 4.2, 4.3, частью 1 статьи 14.32, статьями 23.48, 24.5, 29.9 КоАП РФ,</w:t>
      </w:r>
    </w:p>
    <w:p w:rsidR="00CF02FB" w:rsidRPr="00CF02FB" w:rsidRDefault="00CF02FB" w:rsidP="00CF02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0D48" w:rsidRPr="00232098" w:rsidRDefault="004A7204" w:rsidP="00232098">
      <w:pPr>
        <w:jc w:val="center"/>
        <w:rPr>
          <w:rFonts w:ascii="Times New Roman" w:eastAsia="Calibri" w:hAnsi="Times New Roman" w:cs="Times New Roman"/>
          <w:sz w:val="26"/>
          <w:szCs w:val="26"/>
        </w:rPr>
      </w:pPr>
      <w:r w:rsidRPr="00E63684">
        <w:rPr>
          <w:rFonts w:ascii="Times New Roman" w:eastAsia="Times New Roman" w:hAnsi="Times New Roman" w:cs="Times New Roman"/>
          <w:b/>
          <w:sz w:val="26"/>
          <w:szCs w:val="26"/>
          <w:lang w:eastAsia="ru-RU"/>
        </w:rPr>
        <w:t>ПОСТАНОВИЛ:</w:t>
      </w:r>
    </w:p>
    <w:p w:rsidR="00232098" w:rsidRDefault="00232098" w:rsidP="00B165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2098">
        <w:rPr>
          <w:rFonts w:ascii="Times New Roman" w:eastAsia="Times New Roman" w:hAnsi="Times New Roman" w:cs="Times New Roman"/>
          <w:sz w:val="26"/>
          <w:szCs w:val="26"/>
          <w:lang w:eastAsia="ru-RU"/>
        </w:rPr>
        <w:t xml:space="preserve">Признать </w:t>
      </w:r>
      <w:r w:rsidR="00AE3143">
        <w:rPr>
          <w:rFonts w:ascii="Times New Roman" w:eastAsiaTheme="minorEastAsia" w:hAnsi="Times New Roman"/>
          <w:sz w:val="26"/>
          <w:szCs w:val="26"/>
        </w:rPr>
        <w:t>должностное лиц</w:t>
      </w:r>
      <w:proofErr w:type="gramStart"/>
      <w:r w:rsidR="00AE3143">
        <w:rPr>
          <w:rFonts w:ascii="Times New Roman" w:eastAsiaTheme="minorEastAsia" w:hAnsi="Times New Roman"/>
          <w:sz w:val="26"/>
          <w:szCs w:val="26"/>
        </w:rPr>
        <w:t>о–</w:t>
      </w:r>
      <w:proofErr w:type="gramEnd"/>
      <w:r w:rsidR="00AE3143">
        <w:rPr>
          <w:rFonts w:ascii="Times New Roman" w:eastAsiaTheme="minorEastAsia" w:hAnsi="Times New Roman"/>
          <w:sz w:val="26"/>
          <w:szCs w:val="26"/>
        </w:rPr>
        <w:t xml:space="preserve"> директора </w:t>
      </w:r>
      <w:r w:rsidR="00AE3143" w:rsidRPr="00741F8E">
        <w:rPr>
          <w:rFonts w:ascii="Times New Roman" w:eastAsiaTheme="minorEastAsia" w:hAnsi="Times New Roman"/>
          <w:sz w:val="26"/>
          <w:szCs w:val="26"/>
        </w:rPr>
        <w:t>ООО «</w:t>
      </w:r>
      <w:proofErr w:type="spellStart"/>
      <w:r w:rsidR="00AE3143" w:rsidRPr="00741F8E">
        <w:rPr>
          <w:rFonts w:ascii="Times New Roman" w:eastAsiaTheme="minorEastAsia" w:hAnsi="Times New Roman"/>
          <w:sz w:val="26"/>
          <w:szCs w:val="26"/>
        </w:rPr>
        <w:t>МедПрима</w:t>
      </w:r>
      <w:proofErr w:type="spellEnd"/>
      <w:r w:rsidR="00AE3143" w:rsidRPr="00741F8E">
        <w:rPr>
          <w:rFonts w:ascii="Times New Roman" w:eastAsiaTheme="minorEastAsia" w:hAnsi="Times New Roman"/>
          <w:sz w:val="26"/>
          <w:szCs w:val="26"/>
        </w:rPr>
        <w:t xml:space="preserve">» </w:t>
      </w:r>
      <w:r w:rsidR="00AE3143">
        <w:rPr>
          <w:rFonts w:ascii="Times New Roman" w:eastAsiaTheme="minorEastAsia" w:hAnsi="Times New Roman"/>
          <w:sz w:val="26"/>
          <w:szCs w:val="26"/>
        </w:rPr>
        <w:t>виновной</w:t>
      </w:r>
      <w:r w:rsidRPr="00232098">
        <w:rPr>
          <w:rFonts w:ascii="Times New Roman" w:eastAsia="Times New Roman" w:hAnsi="Times New Roman" w:cs="Times New Roman"/>
          <w:sz w:val="26"/>
          <w:szCs w:val="26"/>
          <w:lang w:eastAsia="ru-RU"/>
        </w:rPr>
        <w:t xml:space="preserve"> в совершении административного правонарушения, предусмотренного частью </w:t>
      </w:r>
      <w:r>
        <w:rPr>
          <w:rFonts w:ascii="Times New Roman" w:eastAsia="Times New Roman" w:hAnsi="Times New Roman" w:cs="Times New Roman"/>
          <w:sz w:val="26"/>
          <w:szCs w:val="26"/>
          <w:lang w:eastAsia="ru-RU"/>
        </w:rPr>
        <w:t>2</w:t>
      </w:r>
      <w:r w:rsidRPr="00232098">
        <w:rPr>
          <w:rFonts w:ascii="Times New Roman" w:eastAsia="Times New Roman" w:hAnsi="Times New Roman" w:cs="Times New Roman"/>
          <w:sz w:val="26"/>
          <w:szCs w:val="26"/>
          <w:lang w:eastAsia="ru-RU"/>
        </w:rPr>
        <w:t xml:space="preserve"> статьи 14.32 Кодекса Российской Федерации об административных правонарушениях и назначить е</w:t>
      </w:r>
      <w:r w:rsidR="00554683">
        <w:rPr>
          <w:rFonts w:ascii="Times New Roman" w:eastAsia="Times New Roman" w:hAnsi="Times New Roman" w:cs="Times New Roman"/>
          <w:sz w:val="26"/>
          <w:szCs w:val="26"/>
          <w:lang w:eastAsia="ru-RU"/>
        </w:rPr>
        <w:t>му</w:t>
      </w:r>
      <w:r w:rsidRPr="00232098">
        <w:rPr>
          <w:rFonts w:ascii="Times New Roman" w:eastAsia="Times New Roman" w:hAnsi="Times New Roman" w:cs="Times New Roman"/>
          <w:sz w:val="26"/>
          <w:szCs w:val="26"/>
          <w:lang w:eastAsia="ru-RU"/>
        </w:rPr>
        <w:t xml:space="preserve"> наказание в виде административного штрафа в размере </w:t>
      </w:r>
      <w:r w:rsidRPr="00232098">
        <w:rPr>
          <w:rFonts w:ascii="Times New Roman" w:eastAsia="Times New Roman" w:hAnsi="Times New Roman" w:cs="Times New Roman"/>
          <w:b/>
          <w:sz w:val="26"/>
          <w:szCs w:val="26"/>
          <w:lang w:eastAsia="ru-RU"/>
        </w:rPr>
        <w:t>20 000 (двадцать тысяч) рублей 00 копеек</w:t>
      </w:r>
      <w:r w:rsidRPr="00232098">
        <w:rPr>
          <w:rFonts w:ascii="Times New Roman" w:eastAsia="Times New Roman" w:hAnsi="Times New Roman" w:cs="Times New Roman"/>
          <w:sz w:val="26"/>
          <w:szCs w:val="26"/>
          <w:lang w:eastAsia="ru-RU"/>
        </w:rPr>
        <w:t>.</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Сумму штрафа надлежит уплатить по следующим банковским реквизитам:</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Наименование получателя: Управление федерального казначейства министерства финансов России по Тюменской области (Тюменское УФАС России)</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ИНН 7202081799, КПП 720301001</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Счет 40101810300000010005</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Банк получателя: Отделение Тюмень г. Тюмени</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БИК 047102001, ОКТМО 71701000</w:t>
      </w:r>
    </w:p>
    <w:p w:rsidR="007B4702" w:rsidRDefault="004A7204" w:rsidP="00E63684">
      <w:pPr>
        <w:autoSpaceDE w:val="0"/>
        <w:autoSpaceDN w:val="0"/>
        <w:adjustRightInd w:val="0"/>
        <w:spacing w:after="0" w:line="240" w:lineRule="auto"/>
        <w:ind w:firstLine="709"/>
        <w:jc w:val="both"/>
        <w:rPr>
          <w:rFonts w:ascii="Trebuchet MS" w:hAnsi="Trebuchet MS"/>
          <w:color w:val="FFFFFF"/>
          <w:sz w:val="18"/>
          <w:szCs w:val="18"/>
          <w:shd w:val="clear" w:color="auto" w:fill="2E639B"/>
        </w:rPr>
      </w:pPr>
      <w:r w:rsidRPr="00E63684">
        <w:rPr>
          <w:rFonts w:ascii="Times New Roman" w:eastAsia="Times New Roman" w:hAnsi="Times New Roman" w:cs="Times New Roman"/>
          <w:sz w:val="26"/>
          <w:szCs w:val="26"/>
          <w:lang w:eastAsia="ru-RU"/>
        </w:rPr>
        <w:t xml:space="preserve">УИН </w:t>
      </w:r>
      <w:r w:rsidR="00AE3143">
        <w:rPr>
          <w:rFonts w:ascii="Times New Roman" w:eastAsia="Times New Roman" w:hAnsi="Times New Roman" w:cs="Times New Roman"/>
          <w:sz w:val="26"/>
          <w:szCs w:val="26"/>
          <w:lang w:eastAsia="ru-RU"/>
        </w:rPr>
        <w:t xml:space="preserve"> </w:t>
      </w:r>
      <w:r w:rsidR="00DF0E86">
        <w:rPr>
          <w:rFonts w:ascii="Times New Roman" w:eastAsia="Times New Roman" w:hAnsi="Times New Roman" w:cs="Times New Roman"/>
          <w:sz w:val="26"/>
          <w:szCs w:val="26"/>
          <w:lang w:eastAsia="ru-RU"/>
        </w:rPr>
        <w:t>16117061500001246077</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 xml:space="preserve">Код бюджетной классификации – </w:t>
      </w:r>
      <w:r w:rsidR="00F97BFF" w:rsidRPr="00E63684">
        <w:rPr>
          <w:rFonts w:ascii="Times New Roman" w:eastAsia="Times New Roman" w:hAnsi="Times New Roman" w:cs="Times New Roman"/>
          <w:sz w:val="26"/>
          <w:szCs w:val="26"/>
          <w:lang w:eastAsia="ru-RU"/>
        </w:rPr>
        <w:t>161 116 020 100 160 00</w:t>
      </w:r>
      <w:r w:rsidRPr="00E63684">
        <w:rPr>
          <w:rFonts w:ascii="Times New Roman" w:eastAsia="Times New Roman" w:hAnsi="Times New Roman" w:cs="Times New Roman"/>
          <w:sz w:val="26"/>
          <w:szCs w:val="26"/>
          <w:lang w:eastAsia="ru-RU"/>
        </w:rPr>
        <w:t xml:space="preserve"> 140</w:t>
      </w:r>
    </w:p>
    <w:p w:rsidR="004A7204" w:rsidRPr="00E63684"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684">
        <w:rPr>
          <w:rFonts w:ascii="Times New Roman" w:eastAsia="Times New Roman" w:hAnsi="Times New Roman" w:cs="Times New Roman"/>
          <w:sz w:val="26"/>
          <w:szCs w:val="26"/>
          <w:lang w:eastAsia="ru-RU"/>
        </w:rPr>
        <w:t>Назначение платежа: «Денежные взыскания (штрафы) за нарушение антимонопольного законодательства в сфере конкуренции на товарных рынках, защиты конкуренции на рынках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4A7204" w:rsidRPr="003B63E9" w:rsidRDefault="004A7204" w:rsidP="00E63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3E9">
        <w:rPr>
          <w:rFonts w:ascii="Times New Roman" w:eastAsia="Times New Roman" w:hAnsi="Times New Roman" w:cs="Times New Roman"/>
          <w:sz w:val="24"/>
          <w:szCs w:val="24"/>
          <w:lang w:eastAsia="ru-RU"/>
        </w:rPr>
        <w:t>В соответствии с частью 5 статьи 3.5 КоАП РФ сумма административного штрафа подлежит зачислению в бюджет в полном объеме.</w:t>
      </w:r>
    </w:p>
    <w:p w:rsidR="004A7204" w:rsidRPr="003F3354" w:rsidRDefault="003F3354" w:rsidP="00E63684">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части</w:t>
      </w:r>
      <w:r w:rsidR="004A7204" w:rsidRPr="003F3354">
        <w:rPr>
          <w:rFonts w:ascii="Times New Roman" w:eastAsia="Times New Roman" w:hAnsi="Times New Roman" w:cs="Times New Roman"/>
          <w:lang w:eastAsia="ru-RU"/>
        </w:rPr>
        <w:t xml:space="preserve"> 1 статьи 20.25 КоАП РФ неуплата административного штрафа в срок влечет наложение административного штрафа в двукратном размере суммы неуплаченного штрафа.</w:t>
      </w:r>
    </w:p>
    <w:p w:rsidR="004A7204" w:rsidRPr="003F3354" w:rsidRDefault="004A7204" w:rsidP="00E6368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В соответствии с частью 3 статьи 30.1 и частью 1 статьи 30.3 КоАП РФ постановление по делу об административном правонарушении может быть обжаловано в суд (арбитражный суд) в течение 10 дней со дня вручения или получения копии постановления.</w:t>
      </w:r>
    </w:p>
    <w:p w:rsidR="004A7204" w:rsidRPr="003F3354" w:rsidRDefault="004A7204" w:rsidP="00E6368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A7204" w:rsidRPr="003F3354" w:rsidRDefault="004A7204" w:rsidP="00E6368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В соответствии с частью 1 статьи 32.2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3B63E9" w:rsidRPr="003F3354" w:rsidRDefault="004A7204" w:rsidP="004D43C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Согласно пункту 7 статьи 21 Федерального закона от 02.10.2007 № 229-ФЗ «Об исполнительном производстве»,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4A7204" w:rsidRPr="003F3354" w:rsidRDefault="004A7204" w:rsidP="004A7204">
      <w:pPr>
        <w:autoSpaceDE w:val="0"/>
        <w:autoSpaceDN w:val="0"/>
        <w:adjustRightInd w:val="0"/>
        <w:spacing w:after="0" w:line="240" w:lineRule="auto"/>
        <w:ind w:firstLine="709"/>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Дата вручения настоящего постановления ___________________________________</w:t>
      </w:r>
    </w:p>
    <w:p w:rsidR="004A7204" w:rsidRPr="003F3354" w:rsidRDefault="004A7204" w:rsidP="004A7204">
      <w:pPr>
        <w:autoSpaceDE w:val="0"/>
        <w:autoSpaceDN w:val="0"/>
        <w:adjustRightInd w:val="0"/>
        <w:spacing w:after="0" w:line="240" w:lineRule="auto"/>
        <w:ind w:firstLine="709"/>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Дата вступления настоящего постановления в силу: ___________________________</w:t>
      </w:r>
    </w:p>
    <w:p w:rsidR="004A7204" w:rsidRPr="003F3354" w:rsidRDefault="004A7204" w:rsidP="004A7204">
      <w:pPr>
        <w:autoSpaceDE w:val="0"/>
        <w:autoSpaceDN w:val="0"/>
        <w:adjustRightInd w:val="0"/>
        <w:spacing w:after="0" w:line="240" w:lineRule="auto"/>
        <w:ind w:firstLine="709"/>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Дата выдачи исполнительного документа: ___________________________________</w:t>
      </w:r>
    </w:p>
    <w:p w:rsidR="004A7204" w:rsidRPr="003F3354" w:rsidRDefault="004A7204" w:rsidP="004A7204">
      <w:pPr>
        <w:autoSpaceDE w:val="0"/>
        <w:autoSpaceDN w:val="0"/>
        <w:adjustRightInd w:val="0"/>
        <w:spacing w:after="0" w:line="240" w:lineRule="auto"/>
        <w:ind w:firstLine="709"/>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Срок предъявления исполнительного документа к исполнению: _________________</w:t>
      </w:r>
    </w:p>
    <w:p w:rsidR="004A7204" w:rsidRPr="003F3354" w:rsidRDefault="004A7204" w:rsidP="004A7204">
      <w:pPr>
        <w:autoSpaceDE w:val="0"/>
        <w:autoSpaceDN w:val="0"/>
        <w:adjustRightInd w:val="0"/>
        <w:spacing w:after="0" w:line="240" w:lineRule="auto"/>
        <w:ind w:firstLine="709"/>
        <w:rPr>
          <w:rFonts w:ascii="Times New Roman" w:eastAsia="Times New Roman" w:hAnsi="Times New Roman" w:cs="Times New Roman"/>
          <w:lang w:eastAsia="ru-RU"/>
        </w:rPr>
      </w:pPr>
      <w:r w:rsidRPr="003F3354">
        <w:rPr>
          <w:rFonts w:ascii="Times New Roman" w:eastAsia="Times New Roman" w:hAnsi="Times New Roman" w:cs="Times New Roman"/>
          <w:lang w:eastAsia="ru-RU"/>
        </w:rPr>
        <w:t>По состоянию на ____________ назначенный административный штраф не уплачен</w:t>
      </w:r>
    </w:p>
    <w:p w:rsidR="004A7204" w:rsidRPr="004A7204" w:rsidRDefault="004A7204" w:rsidP="004A7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7204" w:rsidRDefault="004A7204" w:rsidP="003B63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54CA" w:rsidRPr="004A7204" w:rsidRDefault="00F054CA" w:rsidP="003B63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2FB" w:rsidRPr="00340B02" w:rsidRDefault="004A7204" w:rsidP="003B63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40B02">
        <w:rPr>
          <w:rFonts w:ascii="Times New Roman" w:eastAsia="Times New Roman" w:hAnsi="Times New Roman" w:cs="Times New Roman"/>
          <w:sz w:val="26"/>
          <w:szCs w:val="26"/>
          <w:lang w:eastAsia="ru-RU"/>
        </w:rPr>
        <w:t xml:space="preserve">Заместитель руководителя управления         </w:t>
      </w:r>
      <w:r w:rsidR="00AE3143">
        <w:rPr>
          <w:rFonts w:ascii="Times New Roman" w:eastAsia="Times New Roman" w:hAnsi="Times New Roman" w:cs="Times New Roman"/>
          <w:sz w:val="26"/>
          <w:szCs w:val="26"/>
          <w:lang w:eastAsia="ru-RU"/>
        </w:rPr>
        <w:t xml:space="preserve">                                              Ю.Д. </w:t>
      </w:r>
      <w:proofErr w:type="spellStart"/>
      <w:r w:rsidR="00AE3143">
        <w:rPr>
          <w:rFonts w:ascii="Times New Roman" w:eastAsia="Times New Roman" w:hAnsi="Times New Roman" w:cs="Times New Roman"/>
          <w:sz w:val="26"/>
          <w:szCs w:val="26"/>
          <w:lang w:eastAsia="ru-RU"/>
        </w:rPr>
        <w:t>Верзун</w:t>
      </w:r>
      <w:proofErr w:type="spellEnd"/>
    </w:p>
    <w:sectPr w:rsidR="00CF02FB" w:rsidRPr="00340B02" w:rsidSect="00DA0A0B">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43" w:rsidRDefault="00AE3143" w:rsidP="004231ED">
      <w:pPr>
        <w:spacing w:after="0" w:line="240" w:lineRule="auto"/>
      </w:pPr>
      <w:r>
        <w:separator/>
      </w:r>
    </w:p>
  </w:endnote>
  <w:endnote w:type="continuationSeparator" w:id="0">
    <w:p w:rsidR="00AE3143" w:rsidRDefault="00AE3143" w:rsidP="0042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56512"/>
      <w:docPartObj>
        <w:docPartGallery w:val="Page Numbers (Bottom of Page)"/>
        <w:docPartUnique/>
      </w:docPartObj>
    </w:sdtPr>
    <w:sdtEndPr/>
    <w:sdtContent>
      <w:p w:rsidR="00AE3143" w:rsidRDefault="0044192D">
        <w:pPr>
          <w:pStyle w:val="a5"/>
          <w:jc w:val="center"/>
        </w:pPr>
        <w:r>
          <w:fldChar w:fldCharType="begin"/>
        </w:r>
        <w:r>
          <w:instrText>PAGE   \* MERGEFORMAT</w:instrText>
        </w:r>
        <w:r>
          <w:fldChar w:fldCharType="separate"/>
        </w:r>
        <w:r>
          <w:rPr>
            <w:noProof/>
          </w:rPr>
          <w:t>6</w:t>
        </w:r>
        <w:r>
          <w:rPr>
            <w:noProof/>
          </w:rPr>
          <w:fldChar w:fldCharType="end"/>
        </w:r>
      </w:p>
    </w:sdtContent>
  </w:sdt>
  <w:p w:rsidR="00AE3143" w:rsidRDefault="00AE3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43" w:rsidRDefault="00AE3143" w:rsidP="004231ED">
      <w:pPr>
        <w:spacing w:after="0" w:line="240" w:lineRule="auto"/>
      </w:pPr>
      <w:r>
        <w:separator/>
      </w:r>
    </w:p>
  </w:footnote>
  <w:footnote w:type="continuationSeparator" w:id="0">
    <w:p w:rsidR="00AE3143" w:rsidRDefault="00AE3143" w:rsidP="0042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980768038"/>
      <w:docPartObj>
        <w:docPartGallery w:val="Page Numbers (Top of Page)"/>
        <w:docPartUnique/>
      </w:docPartObj>
    </w:sdtPr>
    <w:sdtEndPr>
      <w:rPr>
        <w:rFonts w:asciiTheme="minorHAnsi" w:hAnsiTheme="minorHAnsi" w:cstheme="minorBidi"/>
        <w:sz w:val="22"/>
        <w:szCs w:val="22"/>
      </w:rPr>
    </w:sdtEndPr>
    <w:sdtContent>
      <w:p w:rsidR="00AE3143" w:rsidRDefault="00AE3143" w:rsidP="003359E1">
        <w:pPr>
          <w:pStyle w:val="a3"/>
          <w:jc w:val="right"/>
        </w:pPr>
        <w:r w:rsidRPr="003359E1">
          <w:rPr>
            <w:rFonts w:ascii="Times New Roman" w:hAnsi="Times New Roman" w:cs="Times New Roman"/>
            <w:sz w:val="18"/>
            <w:szCs w:val="18"/>
          </w:rPr>
          <w:t>А 1</w:t>
        </w:r>
        <w:r>
          <w:rPr>
            <w:rFonts w:ascii="Times New Roman" w:hAnsi="Times New Roman" w:cs="Times New Roman"/>
            <w:sz w:val="18"/>
            <w:szCs w:val="18"/>
          </w:rPr>
          <w:t>8</w:t>
        </w:r>
        <w:r w:rsidRPr="003359E1">
          <w:rPr>
            <w:rFonts w:ascii="Times New Roman" w:hAnsi="Times New Roman" w:cs="Times New Roman"/>
            <w:sz w:val="18"/>
            <w:szCs w:val="18"/>
          </w:rPr>
          <w:t>/</w:t>
        </w:r>
        <w:r>
          <w:rPr>
            <w:rFonts w:ascii="Times New Roman" w:hAnsi="Times New Roman" w:cs="Times New Roman"/>
            <w:sz w:val="18"/>
            <w:szCs w:val="18"/>
          </w:rPr>
          <w:t>146-</w:t>
        </w:r>
        <w:r w:rsidRPr="003359E1">
          <w:rPr>
            <w:rFonts w:ascii="Times New Roman" w:hAnsi="Times New Roman" w:cs="Times New Roman"/>
            <w:sz w:val="18"/>
            <w:szCs w:val="18"/>
          </w:rPr>
          <w:t>14.32</w:t>
        </w:r>
      </w:p>
    </w:sdtContent>
  </w:sdt>
  <w:p w:rsidR="00AE3143" w:rsidRDefault="00AE31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2F"/>
    <w:multiLevelType w:val="hybridMultilevel"/>
    <w:tmpl w:val="2576A68C"/>
    <w:lvl w:ilvl="0" w:tplc="B5B2EA74">
      <w:start w:val="1"/>
      <w:numFmt w:val="decimal"/>
      <w:lvlText w:val="%1."/>
      <w:lvlJc w:val="left"/>
      <w:pPr>
        <w:ind w:left="1455" w:hanging="8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D1D3DA5"/>
    <w:multiLevelType w:val="hybridMultilevel"/>
    <w:tmpl w:val="58D0BC4C"/>
    <w:lvl w:ilvl="0" w:tplc="83BEA386">
      <w:start w:val="1"/>
      <w:numFmt w:val="decimal"/>
      <w:lvlText w:val="%1)"/>
      <w:lvlJc w:val="left"/>
      <w:pPr>
        <w:ind w:left="1140" w:hanging="360"/>
      </w:pPr>
      <w:rPr>
        <w:rFonts w:eastAsia="Times New Roman" w:hint="default"/>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206E4257"/>
    <w:multiLevelType w:val="hybridMultilevel"/>
    <w:tmpl w:val="B92A2FA2"/>
    <w:lvl w:ilvl="0" w:tplc="7326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C8731E"/>
    <w:multiLevelType w:val="hybridMultilevel"/>
    <w:tmpl w:val="D3FCFA80"/>
    <w:lvl w:ilvl="0" w:tplc="AF48CAF2">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15203B"/>
    <w:multiLevelType w:val="hybridMultilevel"/>
    <w:tmpl w:val="138AFBCA"/>
    <w:lvl w:ilvl="0" w:tplc="0DE2156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3741913"/>
    <w:multiLevelType w:val="hybridMultilevel"/>
    <w:tmpl w:val="938279A2"/>
    <w:lvl w:ilvl="0" w:tplc="7B6C62D0">
      <w:start w:val="1"/>
      <w:numFmt w:val="bullet"/>
      <w:lvlText w:val=""/>
      <w:lvlJc w:val="left"/>
      <w:pPr>
        <w:ind w:left="417" w:hanging="360"/>
      </w:pPr>
      <w:rPr>
        <w:rFonts w:ascii="Symbol" w:hAnsi="Symbol" w:hint="default"/>
        <w:b/>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6">
    <w:nsid w:val="370B6C28"/>
    <w:multiLevelType w:val="hybridMultilevel"/>
    <w:tmpl w:val="B224A814"/>
    <w:lvl w:ilvl="0" w:tplc="575E4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D942D4"/>
    <w:multiLevelType w:val="hybridMultilevel"/>
    <w:tmpl w:val="379499DE"/>
    <w:lvl w:ilvl="0" w:tplc="AC9691F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BF1B6E"/>
    <w:multiLevelType w:val="hybridMultilevel"/>
    <w:tmpl w:val="D0142CAC"/>
    <w:lvl w:ilvl="0" w:tplc="743A6CDC">
      <w:start w:val="1"/>
      <w:numFmt w:val="decimal"/>
      <w:lvlText w:val="%1."/>
      <w:lvlJc w:val="left"/>
      <w:pPr>
        <w:ind w:left="1068" w:hanging="360"/>
      </w:pPr>
      <w:rPr>
        <w:b w:val="0"/>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AAD0E3D"/>
    <w:multiLevelType w:val="hybridMultilevel"/>
    <w:tmpl w:val="AE080BA2"/>
    <w:lvl w:ilvl="0" w:tplc="288A7C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1026F79"/>
    <w:multiLevelType w:val="hybridMultilevel"/>
    <w:tmpl w:val="86561AA6"/>
    <w:lvl w:ilvl="0" w:tplc="C930D570">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814275"/>
    <w:multiLevelType w:val="hybridMultilevel"/>
    <w:tmpl w:val="C58E52B0"/>
    <w:lvl w:ilvl="0" w:tplc="83BEA386">
      <w:start w:val="1"/>
      <w:numFmt w:val="decimal"/>
      <w:lvlText w:val="%1)"/>
      <w:lvlJc w:val="left"/>
      <w:pPr>
        <w:ind w:left="1140" w:hanging="360"/>
      </w:pPr>
      <w:rPr>
        <w:rFonts w:eastAsia="Times New Roman" w:hint="default"/>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53E673B8"/>
    <w:multiLevelType w:val="hybridMultilevel"/>
    <w:tmpl w:val="9B488194"/>
    <w:lvl w:ilvl="0" w:tplc="C394A2A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D4564"/>
    <w:multiLevelType w:val="hybridMultilevel"/>
    <w:tmpl w:val="31A2676C"/>
    <w:lvl w:ilvl="0" w:tplc="ABD6C21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A3320C"/>
    <w:multiLevelType w:val="hybridMultilevel"/>
    <w:tmpl w:val="472CDB9E"/>
    <w:lvl w:ilvl="0" w:tplc="D8526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C515019"/>
    <w:multiLevelType w:val="hybridMultilevel"/>
    <w:tmpl w:val="4120B7D4"/>
    <w:lvl w:ilvl="0" w:tplc="BEFAFDC8">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3C3AF5"/>
    <w:multiLevelType w:val="hybridMultilevel"/>
    <w:tmpl w:val="C986BD70"/>
    <w:lvl w:ilvl="0" w:tplc="27DC7E8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D36562"/>
    <w:multiLevelType w:val="hybridMultilevel"/>
    <w:tmpl w:val="652E2A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48848BC"/>
    <w:multiLevelType w:val="hybridMultilevel"/>
    <w:tmpl w:val="08644E00"/>
    <w:lvl w:ilvl="0" w:tplc="2ACAE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6752C8A"/>
    <w:multiLevelType w:val="hybridMultilevel"/>
    <w:tmpl w:val="8A8A42E8"/>
    <w:lvl w:ilvl="0" w:tplc="71822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C0230BE"/>
    <w:multiLevelType w:val="hybridMultilevel"/>
    <w:tmpl w:val="ECF4E4B0"/>
    <w:lvl w:ilvl="0" w:tplc="D556E9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2"/>
  </w:num>
  <w:num w:numId="3">
    <w:abstractNumId w:val="1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0"/>
  </w:num>
  <w:num w:numId="22">
    <w:abstractNumId w:val="17"/>
  </w:num>
  <w:num w:numId="23">
    <w:abstractNumId w:val="1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D315D"/>
    <w:rsid w:val="000029B8"/>
    <w:rsid w:val="00043BE8"/>
    <w:rsid w:val="00046749"/>
    <w:rsid w:val="000B1D45"/>
    <w:rsid w:val="00115547"/>
    <w:rsid w:val="00124D9A"/>
    <w:rsid w:val="00161983"/>
    <w:rsid w:val="00217DA8"/>
    <w:rsid w:val="00220695"/>
    <w:rsid w:val="00226C42"/>
    <w:rsid w:val="00232098"/>
    <w:rsid w:val="002B26A3"/>
    <w:rsid w:val="003359E1"/>
    <w:rsid w:val="00340B02"/>
    <w:rsid w:val="00387348"/>
    <w:rsid w:val="003960A9"/>
    <w:rsid w:val="003B63E9"/>
    <w:rsid w:val="003F3354"/>
    <w:rsid w:val="004231ED"/>
    <w:rsid w:val="0044192D"/>
    <w:rsid w:val="00454560"/>
    <w:rsid w:val="004A7204"/>
    <w:rsid w:val="004D16BC"/>
    <w:rsid w:val="004D43CE"/>
    <w:rsid w:val="004E001D"/>
    <w:rsid w:val="004F67B4"/>
    <w:rsid w:val="00540D48"/>
    <w:rsid w:val="0055350F"/>
    <w:rsid w:val="00554683"/>
    <w:rsid w:val="0062214D"/>
    <w:rsid w:val="0062297F"/>
    <w:rsid w:val="00690891"/>
    <w:rsid w:val="006D428A"/>
    <w:rsid w:val="006E1A95"/>
    <w:rsid w:val="00705638"/>
    <w:rsid w:val="0078410B"/>
    <w:rsid w:val="00797275"/>
    <w:rsid w:val="00797BCA"/>
    <w:rsid w:val="007B4702"/>
    <w:rsid w:val="0081132B"/>
    <w:rsid w:val="00853131"/>
    <w:rsid w:val="00892990"/>
    <w:rsid w:val="008F453F"/>
    <w:rsid w:val="009466E8"/>
    <w:rsid w:val="00996D95"/>
    <w:rsid w:val="009A64C9"/>
    <w:rsid w:val="009C62B8"/>
    <w:rsid w:val="00A24AFC"/>
    <w:rsid w:val="00AE3143"/>
    <w:rsid w:val="00B16509"/>
    <w:rsid w:val="00B23A6F"/>
    <w:rsid w:val="00B53386"/>
    <w:rsid w:val="00BE030A"/>
    <w:rsid w:val="00C00BE3"/>
    <w:rsid w:val="00C33496"/>
    <w:rsid w:val="00C61C33"/>
    <w:rsid w:val="00C928F8"/>
    <w:rsid w:val="00CB33AB"/>
    <w:rsid w:val="00CD530E"/>
    <w:rsid w:val="00CF02FB"/>
    <w:rsid w:val="00D27571"/>
    <w:rsid w:val="00D53B15"/>
    <w:rsid w:val="00D67B7C"/>
    <w:rsid w:val="00D912D1"/>
    <w:rsid w:val="00DA0A0B"/>
    <w:rsid w:val="00DA2697"/>
    <w:rsid w:val="00DC5D82"/>
    <w:rsid w:val="00DC6D5B"/>
    <w:rsid w:val="00DD315D"/>
    <w:rsid w:val="00DF0E86"/>
    <w:rsid w:val="00DF4504"/>
    <w:rsid w:val="00E43EB7"/>
    <w:rsid w:val="00E63684"/>
    <w:rsid w:val="00EC321E"/>
    <w:rsid w:val="00EC583A"/>
    <w:rsid w:val="00F054CA"/>
    <w:rsid w:val="00F97BFF"/>
    <w:rsid w:val="00FF0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60"/>
  </w:style>
  <w:style w:type="paragraph" w:styleId="1">
    <w:name w:val="heading 1"/>
    <w:basedOn w:val="a"/>
    <w:next w:val="a"/>
    <w:link w:val="10"/>
    <w:qFormat/>
    <w:rsid w:val="000467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nhideWhenUsed/>
    <w:qFormat/>
    <w:rsid w:val="00046749"/>
    <w:pPr>
      <w:keepNext/>
      <w:spacing w:after="0" w:line="240" w:lineRule="auto"/>
      <w:ind w:firstLine="709"/>
      <w:jc w:val="center"/>
      <w:outlineLvl w:val="2"/>
    </w:pPr>
    <w:rPr>
      <w:rFonts w:ascii="MS Sans Serif" w:eastAsia="Times New Roman" w:hAnsi="MS Sans Serif"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62B8"/>
  </w:style>
  <w:style w:type="paragraph" w:styleId="a3">
    <w:name w:val="header"/>
    <w:basedOn w:val="a"/>
    <w:link w:val="a4"/>
    <w:uiPriority w:val="99"/>
    <w:unhideWhenUsed/>
    <w:rsid w:val="004231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1ED"/>
  </w:style>
  <w:style w:type="paragraph" w:styleId="a5">
    <w:name w:val="footer"/>
    <w:basedOn w:val="a"/>
    <w:link w:val="a6"/>
    <w:uiPriority w:val="99"/>
    <w:unhideWhenUsed/>
    <w:rsid w:val="004231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1ED"/>
  </w:style>
  <w:style w:type="paragraph" w:styleId="a7">
    <w:name w:val="Balloon Text"/>
    <w:basedOn w:val="a"/>
    <w:link w:val="a8"/>
    <w:uiPriority w:val="99"/>
    <w:unhideWhenUsed/>
    <w:rsid w:val="00002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029B8"/>
    <w:rPr>
      <w:rFonts w:ascii="Tahoma" w:hAnsi="Tahoma" w:cs="Tahoma"/>
      <w:sz w:val="16"/>
      <w:szCs w:val="16"/>
    </w:rPr>
  </w:style>
  <w:style w:type="paragraph" w:styleId="a9">
    <w:name w:val="No Spacing"/>
    <w:qFormat/>
    <w:rsid w:val="0079727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4674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46749"/>
    <w:rPr>
      <w:rFonts w:ascii="MS Sans Serif" w:eastAsia="Times New Roman" w:hAnsi="MS Sans Serif" w:cs="Times New Roman"/>
      <w:b/>
      <w:sz w:val="28"/>
      <w:szCs w:val="20"/>
      <w:lang w:val="en-US" w:eastAsia="ru-RU"/>
    </w:rPr>
  </w:style>
  <w:style w:type="numbering" w:customStyle="1" w:styleId="11">
    <w:name w:val="Нет списка1"/>
    <w:next w:val="a2"/>
    <w:uiPriority w:val="99"/>
    <w:semiHidden/>
    <w:unhideWhenUsed/>
    <w:rsid w:val="00046749"/>
  </w:style>
  <w:style w:type="paragraph" w:styleId="31">
    <w:name w:val="Body Text 3"/>
    <w:basedOn w:val="a"/>
    <w:link w:val="32"/>
    <w:rsid w:val="00046749"/>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046749"/>
    <w:rPr>
      <w:rFonts w:ascii="Times New Roman" w:eastAsia="Times New Roman" w:hAnsi="Times New Roman" w:cs="Times New Roman"/>
      <w:sz w:val="28"/>
      <w:szCs w:val="24"/>
      <w:lang w:eastAsia="ru-RU"/>
    </w:rPr>
  </w:style>
  <w:style w:type="paragraph" w:styleId="33">
    <w:name w:val="Body Text Indent 3"/>
    <w:basedOn w:val="a"/>
    <w:link w:val="34"/>
    <w:rsid w:val="00046749"/>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4">
    <w:name w:val="Основной текст с отступом 3 Знак"/>
    <w:basedOn w:val="a0"/>
    <w:link w:val="33"/>
    <w:rsid w:val="00046749"/>
    <w:rPr>
      <w:rFonts w:ascii="Times New Roman" w:eastAsia="Times New Roman" w:hAnsi="Times New Roman" w:cs="Times New Roman"/>
      <w:sz w:val="26"/>
      <w:szCs w:val="24"/>
      <w:lang w:eastAsia="ru-RU"/>
    </w:rPr>
  </w:style>
  <w:style w:type="paragraph" w:customStyle="1" w:styleId="12">
    <w:name w:val="заголовок 1"/>
    <w:basedOn w:val="a"/>
    <w:next w:val="a"/>
    <w:rsid w:val="00046749"/>
    <w:pPr>
      <w:keepNext/>
      <w:spacing w:after="0" w:line="240" w:lineRule="auto"/>
      <w:ind w:right="170"/>
      <w:jc w:val="center"/>
    </w:pPr>
    <w:rPr>
      <w:rFonts w:ascii="Times New Roman" w:eastAsia="Times New Roman" w:hAnsi="Times New Roman" w:cs="Times New Roman"/>
      <w:b/>
      <w:sz w:val="28"/>
      <w:szCs w:val="24"/>
      <w:lang w:eastAsia="ru-RU"/>
    </w:rPr>
  </w:style>
  <w:style w:type="paragraph" w:customStyle="1" w:styleId="ConsNonformat">
    <w:name w:val="ConsNonformat"/>
    <w:rsid w:val="000467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page number"/>
    <w:basedOn w:val="a0"/>
    <w:rsid w:val="00046749"/>
  </w:style>
  <w:style w:type="paragraph" w:styleId="2">
    <w:name w:val="Body Text Indent 2"/>
    <w:basedOn w:val="a"/>
    <w:link w:val="20"/>
    <w:rsid w:val="00046749"/>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46749"/>
    <w:rPr>
      <w:rFonts w:ascii="Times New Roman" w:eastAsia="Times New Roman" w:hAnsi="Times New Roman" w:cs="Times New Roman"/>
      <w:sz w:val="28"/>
      <w:szCs w:val="24"/>
      <w:lang w:eastAsia="ru-RU"/>
    </w:rPr>
  </w:style>
  <w:style w:type="paragraph" w:customStyle="1" w:styleId="13">
    <w:name w:val="Знак1"/>
    <w:basedOn w:val="a"/>
    <w:rsid w:val="00046749"/>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046749"/>
    <w:pPr>
      <w:spacing w:after="120" w:line="240" w:lineRule="auto"/>
      <w:ind w:left="283"/>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46749"/>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467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46749"/>
    <w:rPr>
      <w:rFonts w:ascii="Arial" w:eastAsia="Times New Roman" w:hAnsi="Arial" w:cs="Arial"/>
      <w:sz w:val="20"/>
      <w:szCs w:val="20"/>
      <w:lang w:eastAsia="ru-RU"/>
    </w:rPr>
  </w:style>
  <w:style w:type="paragraph" w:customStyle="1" w:styleId="ConsPlusNonformat">
    <w:name w:val="ConsPlusNonformat"/>
    <w:uiPriority w:val="99"/>
    <w:rsid w:val="0004674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Hyperlink"/>
    <w:uiPriority w:val="99"/>
    <w:rsid w:val="00046749"/>
    <w:rPr>
      <w:color w:val="0000FF"/>
      <w:u w:val="single"/>
    </w:rPr>
  </w:style>
  <w:style w:type="paragraph" w:styleId="ae">
    <w:name w:val="Plain Text"/>
    <w:basedOn w:val="a"/>
    <w:link w:val="af"/>
    <w:rsid w:val="00046749"/>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046749"/>
    <w:rPr>
      <w:rFonts w:ascii="Courier New" w:eastAsia="Times New Roman" w:hAnsi="Courier New" w:cs="Times New Roman"/>
      <w:sz w:val="20"/>
      <w:szCs w:val="20"/>
      <w:lang w:eastAsia="ru-RU"/>
    </w:rPr>
  </w:style>
  <w:style w:type="paragraph" w:customStyle="1" w:styleId="Default">
    <w:name w:val="Default"/>
    <w:rsid w:val="000467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Текст сноски Знак"/>
    <w:basedOn w:val="a0"/>
    <w:link w:val="af1"/>
    <w:rsid w:val="00046749"/>
  </w:style>
  <w:style w:type="paragraph" w:styleId="af1">
    <w:name w:val="footnote text"/>
    <w:basedOn w:val="a"/>
    <w:link w:val="af0"/>
    <w:unhideWhenUsed/>
    <w:rsid w:val="00046749"/>
    <w:pPr>
      <w:spacing w:after="0" w:line="240" w:lineRule="auto"/>
    </w:pPr>
  </w:style>
  <w:style w:type="character" w:customStyle="1" w:styleId="14">
    <w:name w:val="Текст сноски Знак1"/>
    <w:basedOn w:val="a0"/>
    <w:uiPriority w:val="99"/>
    <w:semiHidden/>
    <w:rsid w:val="00046749"/>
    <w:rPr>
      <w:sz w:val="20"/>
      <w:szCs w:val="20"/>
    </w:rPr>
  </w:style>
  <w:style w:type="character" w:styleId="af2">
    <w:name w:val="FollowedHyperlink"/>
    <w:basedOn w:val="a0"/>
    <w:uiPriority w:val="99"/>
    <w:unhideWhenUsed/>
    <w:rsid w:val="00046749"/>
    <w:rPr>
      <w:color w:val="800080" w:themeColor="followedHyperlink"/>
      <w:u w:val="single"/>
    </w:rPr>
  </w:style>
  <w:style w:type="paragraph" w:styleId="af3">
    <w:name w:val="List Paragraph"/>
    <w:basedOn w:val="a"/>
    <w:uiPriority w:val="34"/>
    <w:qFormat/>
    <w:rsid w:val="00046749"/>
    <w:pPr>
      <w:spacing w:after="0" w:line="240" w:lineRule="auto"/>
      <w:ind w:left="720"/>
      <w:contextualSpacing/>
    </w:pPr>
    <w:rPr>
      <w:rFonts w:ascii="Times New Roman" w:eastAsia="Calibri" w:hAnsi="Times New Roman" w:cs="Times New Roman"/>
      <w:sz w:val="28"/>
      <w:szCs w:val="28"/>
    </w:rPr>
  </w:style>
  <w:style w:type="paragraph" w:customStyle="1" w:styleId="ConsNormal">
    <w:name w:val="ConsNormal"/>
    <w:rsid w:val="000467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footnote reference"/>
    <w:unhideWhenUsed/>
    <w:rsid w:val="00046749"/>
    <w:rPr>
      <w:vertAlign w:val="superscript"/>
    </w:rPr>
  </w:style>
  <w:style w:type="character" w:customStyle="1" w:styleId="apple-style-span">
    <w:name w:val="apple-style-span"/>
    <w:rsid w:val="00046749"/>
  </w:style>
  <w:style w:type="character" w:customStyle="1" w:styleId="af5">
    <w:name w:val="Цветовое выделение"/>
    <w:uiPriority w:val="99"/>
    <w:rsid w:val="00046749"/>
    <w:rPr>
      <w:b/>
      <w:bCs/>
      <w:color w:val="26282F"/>
    </w:rPr>
  </w:style>
  <w:style w:type="character" w:customStyle="1" w:styleId="spellchecker-word-highlight">
    <w:name w:val="spellchecker-word-highlight"/>
    <w:rsid w:val="00046749"/>
  </w:style>
  <w:style w:type="character" w:styleId="af6">
    <w:name w:val="Strong"/>
    <w:basedOn w:val="a0"/>
    <w:uiPriority w:val="22"/>
    <w:qFormat/>
    <w:rsid w:val="00046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7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nhideWhenUsed/>
    <w:qFormat/>
    <w:rsid w:val="00046749"/>
    <w:pPr>
      <w:keepNext/>
      <w:spacing w:after="0" w:line="240" w:lineRule="auto"/>
      <w:ind w:firstLine="709"/>
      <w:jc w:val="center"/>
      <w:outlineLvl w:val="2"/>
    </w:pPr>
    <w:rPr>
      <w:rFonts w:ascii="MS Sans Serif" w:eastAsia="Times New Roman" w:hAnsi="MS Sans Serif"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62B8"/>
  </w:style>
  <w:style w:type="paragraph" w:styleId="a3">
    <w:name w:val="header"/>
    <w:basedOn w:val="a"/>
    <w:link w:val="a4"/>
    <w:uiPriority w:val="99"/>
    <w:unhideWhenUsed/>
    <w:rsid w:val="004231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1ED"/>
  </w:style>
  <w:style w:type="paragraph" w:styleId="a5">
    <w:name w:val="footer"/>
    <w:basedOn w:val="a"/>
    <w:link w:val="a6"/>
    <w:uiPriority w:val="99"/>
    <w:unhideWhenUsed/>
    <w:rsid w:val="004231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1ED"/>
  </w:style>
  <w:style w:type="paragraph" w:styleId="a7">
    <w:name w:val="Balloon Text"/>
    <w:basedOn w:val="a"/>
    <w:link w:val="a8"/>
    <w:uiPriority w:val="99"/>
    <w:unhideWhenUsed/>
    <w:rsid w:val="00002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029B8"/>
    <w:rPr>
      <w:rFonts w:ascii="Tahoma" w:hAnsi="Tahoma" w:cs="Tahoma"/>
      <w:sz w:val="16"/>
      <w:szCs w:val="16"/>
    </w:rPr>
  </w:style>
  <w:style w:type="paragraph" w:styleId="a9">
    <w:name w:val="No Spacing"/>
    <w:qFormat/>
    <w:rsid w:val="0079727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4674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46749"/>
    <w:rPr>
      <w:rFonts w:ascii="MS Sans Serif" w:eastAsia="Times New Roman" w:hAnsi="MS Sans Serif" w:cs="Times New Roman"/>
      <w:b/>
      <w:sz w:val="28"/>
      <w:szCs w:val="20"/>
      <w:lang w:val="en-US" w:eastAsia="ru-RU"/>
    </w:rPr>
  </w:style>
  <w:style w:type="numbering" w:customStyle="1" w:styleId="11">
    <w:name w:val="Нет списка1"/>
    <w:next w:val="a2"/>
    <w:uiPriority w:val="99"/>
    <w:semiHidden/>
    <w:unhideWhenUsed/>
    <w:rsid w:val="00046749"/>
  </w:style>
  <w:style w:type="paragraph" w:styleId="31">
    <w:name w:val="Body Text 3"/>
    <w:basedOn w:val="a"/>
    <w:link w:val="32"/>
    <w:rsid w:val="00046749"/>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046749"/>
    <w:rPr>
      <w:rFonts w:ascii="Times New Roman" w:eastAsia="Times New Roman" w:hAnsi="Times New Roman" w:cs="Times New Roman"/>
      <w:sz w:val="28"/>
      <w:szCs w:val="24"/>
      <w:lang w:eastAsia="ru-RU"/>
    </w:rPr>
  </w:style>
  <w:style w:type="paragraph" w:styleId="33">
    <w:name w:val="Body Text Indent 3"/>
    <w:basedOn w:val="a"/>
    <w:link w:val="34"/>
    <w:rsid w:val="00046749"/>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4">
    <w:name w:val="Основной текст с отступом 3 Знак"/>
    <w:basedOn w:val="a0"/>
    <w:link w:val="33"/>
    <w:rsid w:val="00046749"/>
    <w:rPr>
      <w:rFonts w:ascii="Times New Roman" w:eastAsia="Times New Roman" w:hAnsi="Times New Roman" w:cs="Times New Roman"/>
      <w:sz w:val="26"/>
      <w:szCs w:val="24"/>
      <w:lang w:eastAsia="ru-RU"/>
    </w:rPr>
  </w:style>
  <w:style w:type="paragraph" w:customStyle="1" w:styleId="12">
    <w:name w:val="заголовок 1"/>
    <w:basedOn w:val="a"/>
    <w:next w:val="a"/>
    <w:rsid w:val="00046749"/>
    <w:pPr>
      <w:keepNext/>
      <w:spacing w:after="0" w:line="240" w:lineRule="auto"/>
      <w:ind w:right="170"/>
      <w:jc w:val="center"/>
    </w:pPr>
    <w:rPr>
      <w:rFonts w:ascii="Times New Roman" w:eastAsia="Times New Roman" w:hAnsi="Times New Roman" w:cs="Times New Roman"/>
      <w:b/>
      <w:sz w:val="28"/>
      <w:szCs w:val="24"/>
      <w:lang w:eastAsia="ru-RU"/>
    </w:rPr>
  </w:style>
  <w:style w:type="paragraph" w:customStyle="1" w:styleId="ConsNonformat">
    <w:name w:val="ConsNonformat"/>
    <w:rsid w:val="000467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page number"/>
    <w:basedOn w:val="a0"/>
    <w:rsid w:val="00046749"/>
  </w:style>
  <w:style w:type="paragraph" w:styleId="2">
    <w:name w:val="Body Text Indent 2"/>
    <w:basedOn w:val="a"/>
    <w:link w:val="20"/>
    <w:rsid w:val="00046749"/>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46749"/>
    <w:rPr>
      <w:rFonts w:ascii="Times New Roman" w:eastAsia="Times New Roman" w:hAnsi="Times New Roman" w:cs="Times New Roman"/>
      <w:sz w:val="28"/>
      <w:szCs w:val="24"/>
      <w:lang w:eastAsia="ru-RU"/>
    </w:rPr>
  </w:style>
  <w:style w:type="paragraph" w:customStyle="1" w:styleId="13">
    <w:name w:val="Знак1"/>
    <w:basedOn w:val="a"/>
    <w:rsid w:val="00046749"/>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046749"/>
    <w:pPr>
      <w:spacing w:after="120" w:line="240" w:lineRule="auto"/>
      <w:ind w:left="283"/>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46749"/>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467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46749"/>
    <w:rPr>
      <w:rFonts w:ascii="Arial" w:eastAsia="Times New Roman" w:hAnsi="Arial" w:cs="Arial"/>
      <w:sz w:val="20"/>
      <w:szCs w:val="20"/>
      <w:lang w:eastAsia="ru-RU"/>
    </w:rPr>
  </w:style>
  <w:style w:type="paragraph" w:customStyle="1" w:styleId="ConsPlusNonformat">
    <w:name w:val="ConsPlusNonformat"/>
    <w:uiPriority w:val="99"/>
    <w:rsid w:val="0004674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Hyperlink"/>
    <w:uiPriority w:val="99"/>
    <w:rsid w:val="00046749"/>
    <w:rPr>
      <w:color w:val="0000FF"/>
      <w:u w:val="single"/>
    </w:rPr>
  </w:style>
  <w:style w:type="paragraph" w:styleId="ae">
    <w:name w:val="Plain Text"/>
    <w:basedOn w:val="a"/>
    <w:link w:val="af"/>
    <w:rsid w:val="00046749"/>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046749"/>
    <w:rPr>
      <w:rFonts w:ascii="Courier New" w:eastAsia="Times New Roman" w:hAnsi="Courier New" w:cs="Times New Roman"/>
      <w:sz w:val="20"/>
      <w:szCs w:val="20"/>
      <w:lang w:eastAsia="ru-RU"/>
    </w:rPr>
  </w:style>
  <w:style w:type="paragraph" w:customStyle="1" w:styleId="Default">
    <w:name w:val="Default"/>
    <w:rsid w:val="000467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Текст сноски Знак"/>
    <w:basedOn w:val="a0"/>
    <w:link w:val="af1"/>
    <w:rsid w:val="00046749"/>
  </w:style>
  <w:style w:type="paragraph" w:styleId="af1">
    <w:name w:val="footnote text"/>
    <w:basedOn w:val="a"/>
    <w:link w:val="af0"/>
    <w:unhideWhenUsed/>
    <w:rsid w:val="00046749"/>
    <w:pPr>
      <w:spacing w:after="0" w:line="240" w:lineRule="auto"/>
    </w:pPr>
  </w:style>
  <w:style w:type="character" w:customStyle="1" w:styleId="14">
    <w:name w:val="Текст сноски Знак1"/>
    <w:basedOn w:val="a0"/>
    <w:uiPriority w:val="99"/>
    <w:semiHidden/>
    <w:rsid w:val="00046749"/>
    <w:rPr>
      <w:sz w:val="20"/>
      <w:szCs w:val="20"/>
    </w:rPr>
  </w:style>
  <w:style w:type="character" w:styleId="af2">
    <w:name w:val="FollowedHyperlink"/>
    <w:basedOn w:val="a0"/>
    <w:uiPriority w:val="99"/>
    <w:unhideWhenUsed/>
    <w:rsid w:val="00046749"/>
    <w:rPr>
      <w:color w:val="800080" w:themeColor="followedHyperlink"/>
      <w:u w:val="single"/>
    </w:rPr>
  </w:style>
  <w:style w:type="paragraph" w:styleId="af3">
    <w:name w:val="List Paragraph"/>
    <w:basedOn w:val="a"/>
    <w:uiPriority w:val="34"/>
    <w:qFormat/>
    <w:rsid w:val="00046749"/>
    <w:pPr>
      <w:spacing w:after="0" w:line="240" w:lineRule="auto"/>
      <w:ind w:left="720"/>
      <w:contextualSpacing/>
    </w:pPr>
    <w:rPr>
      <w:rFonts w:ascii="Times New Roman" w:eastAsia="Calibri" w:hAnsi="Times New Roman" w:cs="Times New Roman"/>
      <w:sz w:val="28"/>
      <w:szCs w:val="28"/>
    </w:rPr>
  </w:style>
  <w:style w:type="paragraph" w:customStyle="1" w:styleId="ConsNormal">
    <w:name w:val="ConsNormal"/>
    <w:rsid w:val="000467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footnote reference"/>
    <w:unhideWhenUsed/>
    <w:rsid w:val="00046749"/>
    <w:rPr>
      <w:vertAlign w:val="superscript"/>
    </w:rPr>
  </w:style>
  <w:style w:type="character" w:customStyle="1" w:styleId="apple-style-span">
    <w:name w:val="apple-style-span"/>
    <w:rsid w:val="00046749"/>
  </w:style>
  <w:style w:type="character" w:customStyle="1" w:styleId="af5">
    <w:name w:val="Цветовое выделение"/>
    <w:uiPriority w:val="99"/>
    <w:rsid w:val="00046749"/>
    <w:rPr>
      <w:b/>
      <w:bCs/>
      <w:color w:val="26282F"/>
    </w:rPr>
  </w:style>
  <w:style w:type="character" w:customStyle="1" w:styleId="spellchecker-word-highlight">
    <w:name w:val="spellchecker-word-highlight"/>
    <w:rsid w:val="00046749"/>
  </w:style>
  <w:style w:type="character" w:styleId="af6">
    <w:name w:val="Strong"/>
    <w:basedOn w:val="a0"/>
    <w:uiPriority w:val="22"/>
    <w:qFormat/>
    <w:rsid w:val="00046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AE33-7233-4287-81FC-026993B5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3856</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Муталапова</dc:creator>
  <cp:lastModifiedBy>Иванова Л.В.</cp:lastModifiedBy>
  <cp:revision>5</cp:revision>
  <cp:lastPrinted>2018-06-15T10:02:00Z</cp:lastPrinted>
  <dcterms:created xsi:type="dcterms:W3CDTF">2018-06-15T08:53:00Z</dcterms:created>
  <dcterms:modified xsi:type="dcterms:W3CDTF">2018-06-29T05:42:00Z</dcterms:modified>
</cp:coreProperties>
</file>