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АКТ   ПРОВЕРКИ №32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г. Тюмень                                  </w:t>
      </w:r>
      <w:r w:rsidRPr="003F57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29 июня 2011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             </w:t>
      </w:r>
      <w:r w:rsidRPr="003F5742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приказа Тюменского УФАС России от 31.05.2011 №279  проведено плановое контрольное мероприятие в отношении администрации </w:t>
      </w:r>
      <w:proofErr w:type="spellStart"/>
      <w:r w:rsidRPr="003F5742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3F5742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Тюменского района Тюменской области (625517, Тюменская область, с. </w:t>
      </w:r>
      <w:proofErr w:type="spellStart"/>
      <w:r w:rsidRPr="003F5742">
        <w:rPr>
          <w:rFonts w:ascii="Times New Roman" w:eastAsia="Times New Roman" w:hAnsi="Times New Roman" w:cs="Times New Roman"/>
          <w:color w:val="000000"/>
          <w:lang w:eastAsia="ru-RU"/>
        </w:rPr>
        <w:t>Мальково</w:t>
      </w:r>
      <w:proofErr w:type="spellEnd"/>
      <w:r w:rsidRPr="003F5742">
        <w:rPr>
          <w:rFonts w:ascii="Times New Roman" w:eastAsia="Times New Roman" w:hAnsi="Times New Roman" w:cs="Times New Roman"/>
          <w:color w:val="000000"/>
          <w:lang w:eastAsia="ru-RU"/>
        </w:rPr>
        <w:t>, ул. Совхозная, 21).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проверки: 2 рабочих дня.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Акт составлен:…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С копией приказа о проведении проверки ознакомлена 07.06.2011 глава администрации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...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Лица, проводившие проверку: ведущий специалист-эксперт … – руководитель инспекции, специалист-эксперт ...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В проведении проверки принимали участие: глава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...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Руководителем проверяемого лица в период проведения проверки являлась ...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Предметом проводимой проверки является соблюдение администрацией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требований Федерального закона от 26.07.2006 №135-ФЗ «О защите конкуренции» (далее также – Закон о защите конкуренции), в том числе при реализации приоритетных национальных проектов.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Период, за который проведена проверка соблюдения антимонопольного законодательства: с 01.01.2008 по настоящее время.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проверки: с 28.06.2011 по 29.06.2011.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письмом Тюменского УФАС России от 07.06.2011 №ЕЧ/4465 у администрации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(далее также - Администрация) были затребованы следующие документы: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 об администрации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образования, структуре Администрации, положение об органах Администрации;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- муниципальные правовые акты, принятые Администрацией, а также ее органами в период с 01.01.2008 по настоящее время;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- договоры (соглашения), заключенные в период с 01.01.2008 по настоящее время, а также все иные действующие в настоящее время договоры (соглашения), независимо от даты их заключения с приложением реестра с указанием в нем хозяйствующих субъектов, реквизитов договоров, сроков и оснований их заключения;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- реестр муниципальных предприятий и учреждений, копии их уставов;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- документы, определяющие процедуру проведения торгов, отбора финансовых организаций;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- имеющиеся документы и материалы обо всех проведенных торгах за период с 01.01.2008 по настоящее время, в т.ч. по отбору финансовых организаций, распоряжению муниципальной собственностью;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- действующие акты, определяющие порядок управления муниципальной собственностью, в том числе по предоставлению муниципальных преференций и предоставлению земельных участков;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- сведения об участии Администрации в реализации приоритетных национальных проектах («Развитие АПК», «Здоровье», «Образование», «Жилье»).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Контрольным мероприятием было установлено следующее.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Всего в ходе проверки Администрацией было представлено 452 постановления и 744 распоряжения Администрации.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 анализе представленных муниципальных правовых актов было установлено следующее.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Так, Администрацией были приняты распоряжения от 20.02.2009 №20, от 21.01.2010 №6 о заключении договора аренды нежилого помещения с индивидуальным предпринимателем ... на срок 11 месяцев, 11 месяцев и 10 дней соответственно.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Кроме того, Администрацией были заключены следующие договоры, опосредующие передачу муниципального имущества: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- договор безвозмездного пользования б/</w:t>
      </w:r>
      <w:proofErr w:type="spellStart"/>
      <w:proofErr w:type="gram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proofErr w:type="gram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от 02.04.2007 </w:t>
      </w:r>
      <w:proofErr w:type="gram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передаче МУП ЖКХ «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Мальковское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» муниципального имущества (всего 102 наименования согласно приложению к договору) сроком на 3 года;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- договор аренды №2ар от 10.12.2008 о передаче индивидуальному предпринимателю … нежилого помещения, находящегося по адресу: с.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, ул. </w:t>
      </w:r>
      <w:proofErr w:type="gram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Новая</w:t>
      </w:r>
      <w:proofErr w:type="gram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, 12;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- договор безвозмездного пользования б/</w:t>
      </w:r>
      <w:proofErr w:type="spellStart"/>
      <w:proofErr w:type="gram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proofErr w:type="gram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от 01.01.2010 </w:t>
      </w:r>
      <w:proofErr w:type="gram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передаче МУП ЖКХ «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Мальковское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» автотранспортного средства сроком на 1 год;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- договор аренды №1ар-09 от 20.02.2009 о передаче индивидуальному предпринимателю ... нежилого помещения сроком на 11 месяцев. В договоре предусмотрена возможность его продления;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- договор аренды №1ар-10 от 28.01.2010 о передаче индивидуальному предпринимателю ... нежилого помещения сроком на 1 год. В договоре предусмотрена возможность его заключения на новый срок, но не более чем до 01.07.2015.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Принятие вышеназванных распоряжений и заключение указанных договоров противоречило антимонопольному законодательству по следующим основаниям.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26.10.2006 вступил силу Закон о защите конкуренции, предусматривающий особый порядок распоряжения муниципальным имуществом. В частности, Законом о защите конкуренции предусмотрен порядок предоставления муниципального имущества в пользование хозяйствующим субъектам путем предоставления последним муниципальной помощи (с 17.08.2009 - преференции). </w:t>
      </w:r>
      <w:proofErr w:type="gram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Согласно п. 20 ст. 4 Закона о защите конкуренции  предоставление органами местного самоуправления, иными осуществляющими функции указанных органов органами или организациями преимущества, которое обеспечивает отдельным хозяйствующим субъектам по сравнению с другими участниками рынка (потенциальными участниками рынка) более выгодные условия деятельности на соответствующем товарном рынке, путем передачи имущества и (или) иных объектов гражданских прав, прав доступа к информации в приоритетном порядке</w:t>
      </w:r>
      <w:proofErr w:type="gram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муниципальной помощью.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 ст. 20 Закона о защите конкуренции муниципальная помощь может быть предоставлена с предварительного согласия в письменной форме антимонопольного органа и только в целях, указанных в ст. 19 Закона о защите конкуренции.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При этом не является муниципальной помощью предоставление преимуществ в случаях, указанных в ч. 2 ст. 19 Закона о защите конкуренции, в том числе муниципальной помощью не является </w:t>
      </w:r>
      <w:bookmarkStart w:id="0" w:name="sub_190201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предоставление преимущества отдельному лицу по результатам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торгов</w:t>
      </w:r>
      <w:proofErr w:type="gram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bookmarkEnd w:id="0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оскольку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проведение публичных процедур, т.е. создание условий для выбора контрагента, предлагающего наилучшие условия, способствует развитию конкуренции за обладание ограниченным ресурсом.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В свою очередь, передача муниципального имущества в пользование без проведения торгов в форме аукциона или конкурса является предоставлением преимущества отдельным хозяйствующим субъектам, которое обеспечивает им более выгодные условия деятельности по сравнению с другими хозяйствующими субъектами (потенциальными приобретателями прав на муниципальное имущество) и в конечном итоге может привести к недопущению и (или) ограничению конкуренции, а также к ущемлению интересов хозяйствующих субъектов</w:t>
      </w:r>
      <w:proofErr w:type="gram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, желающих получить такие права на муниципальное имущество.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Следует отметить, что перезаключение договоров аренды муниципального имущества на неопределенный срок в порядке ст.621 ГК РФ также не соответствует требованиям антимонопольного законодательства. Статья 621 ГК РФ не регулирует порядок предоставления </w:t>
      </w: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прав на муниципальное имущество, а значит положения ст. 621 ГК РФ не являются основанием для безусловного перезаключения договоров аренды муниципального имущества на неопределенный срок.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того, по мнению ФАС России, изложенному в письме № АГ/7334 от 02.04.2008г., передача хозяйствующим субъектам прав на объекты коммунальной инфраструктуры, находящиеся в муниципальной собственности и предназначенные для оказания услуг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газо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-, тепл</w:t>
      </w:r>
      <w:proofErr w:type="gram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электро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-, водоснабжения и водоотведения, без проведения торгов препятствует развитию конкуренции, ущемляет интересы хозяйствующих субъектов, желающих получить такие права на муниципальное имущество, и приводит к ущемлению интересов потребителей услуг предприятий коммунальной инфраструктуры. При этом указанные действия ограничивают конкуренцию за обладание правами на объекты коммунальной инфраструктуры, то есть конкуренцию за доступ на соответствующий рынок.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В Тюменском УФАС России отсутствуют сведения о направлении администрацией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ходатайств о даче согласия на предоставление муниципальной помощи указанным выше хозяйствующим субъектам в 2007-2011 годах.</w:t>
      </w:r>
      <w:proofErr w:type="gram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В свою очередь передача муниципального имущества в пользование хозяйствующим субъектам, осуществленная в нарушение порядка, предусмотренного Законом о защите конкуренции, является предоставлением хозяйствующим субъектам незаконной муниципальной преференции.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Частью 1 ст.15 Закона о защите конкуренции установлен запрет органам местного самоуправления принимать акты и (или) осуществлять действия (бездействие), которые приводят или могут привести к недопущению, ограничению, устранению конкуренции, в частности запрещено предоставление муниципальной преференции в нарушение порядка, предусмотренного главой 5 Закона о защите конкуренции.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Таким образом, можно сделать вывод о наличии в действиях администрации признаков нарушения </w:t>
      </w:r>
      <w:proofErr w:type="gram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.1 ст.15 Закона о защите конкуренции.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Предоставлением земельных участков Администрация не занимается – только утверждение проектов границ земельных участков, расположенных на территории муниципального образования. Предоставление земельных участков осуществляет администрация Тюменского муниципального района.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В сфере управления и распоряжения муниципальной собственностью администрация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руководствуется следующими муниципальными правовыми актами: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положением о передаче муниципального имущества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в безвозмездное пользование, утвержденным решением Думы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18.05.2009 №21 (далее – Положение, утвержденное решением Думы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18.05.2009 №21);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положением о порядке и условиях предоставления в аренду муниципального имущества из перечня муниципального имущества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 муниципального образования, включенного в Перечень муниципального имущества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среднего предпринимательства, утвержденным решением Думы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25.02.2011 №13 (далее – Положение, утвержденное решением Думы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25.02.2011 №13);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положением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утвержденным решением Думы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25.02.2011 №14.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При анализе указанных муниципальных правовых актов было установлено, что они не приведены в соответствие с действующим антимонопольным законодательством. Так, Положение, </w:t>
      </w: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утвержденное решением Думы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25.02.2011 №13; </w:t>
      </w:r>
      <w:proofErr w:type="gram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Положение, утвержденное решением Думы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18.05.2009 №21 не соответствуют Закону о защите конкуренции, а также Правилам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 приказом ФАС России от 10.02.2010 №67.</w:t>
      </w:r>
      <w:proofErr w:type="gramEnd"/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В ходе проведения контрольного мероприятия было установлено, что Администрацией в соответствии с законодательством о размещении заказов было проведено 4 открытых конкурсов. При анализе документов проведении торгов признаков нарушения антимонопольного законодательства установлено не было.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Также не были установлены признаки нарушения антимонопольного законодательства и при проведении Администрацией торгов по продаже муниципального имущества (приватизации).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в реализации приоритетных национальных проектах («Развитие АПК», «Здоровье», «Образование», «Жилье») не участвует.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Таким образом, в результате проведения контрольного мероприятия по проверке соблюдения</w:t>
      </w:r>
      <w:r w:rsidRPr="003F57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администрацией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</w:t>
      </w:r>
      <w:r w:rsidRPr="003F57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требований Закона о защите конкуренции, в действиях Администрации установлены признаки нарушения ст. 15 Закона о защите конкуренции.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Прилагаемые документы (копии):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приказ </w:t>
      </w:r>
      <w:proofErr w:type="gram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Тюменского</w:t>
      </w:r>
      <w:proofErr w:type="gram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УФАС России от</w:t>
      </w:r>
      <w:r w:rsidRPr="003F57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31.05.2011 №279</w:t>
      </w:r>
      <w:r w:rsidRPr="003F57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о проведении плановой выездной проверки;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- письмо о проведении проверки от 07.06.2011 №ЕЧ/ЕЧ/4465 о проведении проверки;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- устав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образования;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- решение Думы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18.05.2009 №21 об утверждении положения о передаче муниципального имущества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в безвозмездное пользование;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- решение Думы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25.02.2011 №13 об утверждении положения о порядке и условиях предоставления в аренду муниципального имущества из перечня муниципального имущества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образования, включенного в Перечень муниципального имущества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</w:t>
      </w:r>
      <w:proofErr w:type="gram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- решение Думы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25.02.2011 №14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аукционе;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- распоряжение администрации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21.01.2010 №6;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- распоряжение администрации </w:t>
      </w:r>
      <w:proofErr w:type="spell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Мальковского</w:t>
      </w:r>
      <w:proofErr w:type="spell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20.02.2009 №20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- уставы организаций, учредителем которых выступает Администрация;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- договоры о передаче муниципального имущества в аренду, безвозмездное пользование.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Подписи лиц, проводивших проверку:                                                 ______________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 xml:space="preserve">С актом проверки </w:t>
      </w:r>
      <w:proofErr w:type="gramStart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, копию акта со всеми приложениями получил: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«____»_________ 2011 г. глава администрации ______________ 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Отметка об отказе руководителя проверяемого лица (его уполномоченного представителя, иного должностного лица) подписать акт ____________________________________________________________</w:t>
      </w:r>
    </w:p>
    <w:p w:rsidR="00B732AC" w:rsidRPr="00B732AC" w:rsidRDefault="00B732AC" w:rsidP="003F5742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3F5742">
        <w:rPr>
          <w:rFonts w:ascii="Times New Roman" w:eastAsia="Times New Roman" w:hAnsi="Times New Roman" w:cs="Times New Roman"/>
          <w:color w:val="000000"/>
          <w:lang w:eastAsia="ru-RU"/>
        </w:rPr>
        <w:t>Руководитель инспекции                                                                         ____________</w:t>
      </w:r>
      <w:r w:rsidRPr="00B732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3984" w:rsidRPr="003F5742" w:rsidRDefault="00213984" w:rsidP="003F5742">
      <w:pPr>
        <w:spacing w:after="120" w:line="240" w:lineRule="auto"/>
        <w:ind w:firstLine="709"/>
        <w:rPr>
          <w:rFonts w:ascii="Times New Roman" w:hAnsi="Times New Roman" w:cs="Times New Roman"/>
        </w:rPr>
      </w:pPr>
    </w:p>
    <w:sectPr w:rsidR="00213984" w:rsidRPr="003F5742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32AC"/>
    <w:rsid w:val="00003E3B"/>
    <w:rsid w:val="00014720"/>
    <w:rsid w:val="00023210"/>
    <w:rsid w:val="00054E6A"/>
    <w:rsid w:val="00056FB5"/>
    <w:rsid w:val="00067F99"/>
    <w:rsid w:val="00096E59"/>
    <w:rsid w:val="000A3538"/>
    <w:rsid w:val="000B2B62"/>
    <w:rsid w:val="000C519E"/>
    <w:rsid w:val="000E19E3"/>
    <w:rsid w:val="000E498B"/>
    <w:rsid w:val="000F7EB4"/>
    <w:rsid w:val="00122EF3"/>
    <w:rsid w:val="00130DE1"/>
    <w:rsid w:val="00160129"/>
    <w:rsid w:val="00162CC8"/>
    <w:rsid w:val="00184783"/>
    <w:rsid w:val="00190297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E4DE1"/>
    <w:rsid w:val="003F5742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C1F37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5D1684"/>
    <w:rsid w:val="00614879"/>
    <w:rsid w:val="006415CE"/>
    <w:rsid w:val="00670E81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70626"/>
    <w:rsid w:val="007D00A4"/>
    <w:rsid w:val="007D2AB1"/>
    <w:rsid w:val="007D60F4"/>
    <w:rsid w:val="007E2D7A"/>
    <w:rsid w:val="007F2084"/>
    <w:rsid w:val="007F5549"/>
    <w:rsid w:val="00820B2C"/>
    <w:rsid w:val="00835CD0"/>
    <w:rsid w:val="00873364"/>
    <w:rsid w:val="00873D23"/>
    <w:rsid w:val="0087700D"/>
    <w:rsid w:val="008858F5"/>
    <w:rsid w:val="00890017"/>
    <w:rsid w:val="008A1AF8"/>
    <w:rsid w:val="008A2CDC"/>
    <w:rsid w:val="008B32E7"/>
    <w:rsid w:val="008C2A4A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9F57FD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25340"/>
    <w:rsid w:val="00B46645"/>
    <w:rsid w:val="00B519D8"/>
    <w:rsid w:val="00B53A1E"/>
    <w:rsid w:val="00B67AF5"/>
    <w:rsid w:val="00B732AC"/>
    <w:rsid w:val="00B76E90"/>
    <w:rsid w:val="00B94713"/>
    <w:rsid w:val="00BB2DCA"/>
    <w:rsid w:val="00BE2978"/>
    <w:rsid w:val="00BF57AB"/>
    <w:rsid w:val="00CB3FA9"/>
    <w:rsid w:val="00CD45AC"/>
    <w:rsid w:val="00CD4CC8"/>
    <w:rsid w:val="00CD704F"/>
    <w:rsid w:val="00D041CC"/>
    <w:rsid w:val="00D11A44"/>
    <w:rsid w:val="00D164D2"/>
    <w:rsid w:val="00D373B9"/>
    <w:rsid w:val="00D81E2F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B6B59"/>
    <w:rsid w:val="00ED3666"/>
    <w:rsid w:val="00EF073A"/>
    <w:rsid w:val="00F00272"/>
    <w:rsid w:val="00F21204"/>
    <w:rsid w:val="00F77A0A"/>
    <w:rsid w:val="00F9256C"/>
    <w:rsid w:val="00FA3066"/>
    <w:rsid w:val="00FA6392"/>
    <w:rsid w:val="00FD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32AC"/>
  </w:style>
  <w:style w:type="character" w:customStyle="1" w:styleId="apple-style-span">
    <w:name w:val="apple-style-span"/>
    <w:basedOn w:val="a0"/>
    <w:rsid w:val="00B732AC"/>
  </w:style>
  <w:style w:type="paragraph" w:customStyle="1" w:styleId="consnormal">
    <w:name w:val="consnormal"/>
    <w:basedOn w:val="a"/>
    <w:rsid w:val="00B7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7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2155</Words>
  <Characters>12287</Characters>
  <Application>Microsoft Office Word</Application>
  <DocSecurity>0</DocSecurity>
  <Lines>102</Lines>
  <Paragraphs>28</Paragraphs>
  <ScaleCrop>false</ScaleCrop>
  <Company>Тюменское УФАС России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3</cp:revision>
  <dcterms:created xsi:type="dcterms:W3CDTF">2011-12-06T06:12:00Z</dcterms:created>
  <dcterms:modified xsi:type="dcterms:W3CDTF">2011-12-06T06:12:00Z</dcterms:modified>
</cp:coreProperties>
</file>