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C2" w:rsidRPr="00C22DC2" w:rsidRDefault="00C22DC2" w:rsidP="00C22DC2">
      <w:pPr>
        <w:pStyle w:val="4"/>
        <w:shd w:val="clear" w:color="auto" w:fill="FFFFFF"/>
        <w:spacing w:before="0" w:after="120" w:line="240" w:lineRule="auto"/>
        <w:ind w:firstLine="709"/>
        <w:jc w:val="center"/>
        <w:rPr>
          <w:rFonts w:ascii="Times New Roman" w:hAnsi="Times New Roman" w:cs="Times New Roman"/>
          <w:i w:val="0"/>
          <w:color w:val="000000"/>
        </w:rPr>
      </w:pPr>
      <w:r w:rsidRPr="00C22DC2">
        <w:rPr>
          <w:rFonts w:ascii="Times New Roman" w:hAnsi="Times New Roman" w:cs="Times New Roman"/>
          <w:i w:val="0"/>
          <w:color w:val="000000"/>
        </w:rPr>
        <w:t>АКТ ПРОВЕРКИ № 5</w:t>
      </w:r>
    </w:p>
    <w:p w:rsidR="00C22DC2" w:rsidRPr="00C22DC2" w:rsidRDefault="00C22DC2" w:rsidP="00C22DC2">
      <w:pPr>
        <w:shd w:val="clear" w:color="auto" w:fill="FFFFFF"/>
        <w:spacing w:after="120" w:line="240" w:lineRule="auto"/>
        <w:ind w:firstLine="709"/>
        <w:jc w:val="center"/>
        <w:rPr>
          <w:rFonts w:ascii="Times New Roman" w:hAnsi="Times New Roman" w:cs="Times New Roman"/>
          <w:color w:val="000000"/>
        </w:rPr>
      </w:pPr>
      <w:r w:rsidRPr="00C22DC2">
        <w:rPr>
          <w:rFonts w:ascii="Times New Roman" w:hAnsi="Times New Roman" w:cs="Times New Roman"/>
          <w:color w:val="000000"/>
        </w:rPr>
        <w:t> </w:t>
      </w:r>
    </w:p>
    <w:p w:rsidR="00C22DC2" w:rsidRPr="00C22DC2" w:rsidRDefault="00C22DC2" w:rsidP="00C22DC2">
      <w:pPr>
        <w:shd w:val="clear" w:color="auto" w:fill="FFFFFF"/>
        <w:spacing w:after="120" w:line="240" w:lineRule="auto"/>
        <w:ind w:firstLine="709"/>
        <w:jc w:val="both"/>
        <w:rPr>
          <w:rFonts w:ascii="Times New Roman" w:hAnsi="Times New Roman" w:cs="Times New Roman"/>
          <w:color w:val="000000"/>
        </w:rPr>
      </w:pPr>
      <w:r w:rsidRPr="00C22DC2">
        <w:rPr>
          <w:rFonts w:ascii="Times New Roman" w:hAnsi="Times New Roman" w:cs="Times New Roman"/>
          <w:color w:val="000000"/>
        </w:rPr>
        <w:t>г.Тюмень                                                                                                               31.01.2011г.</w:t>
      </w:r>
    </w:p>
    <w:p w:rsidR="00C22DC2" w:rsidRPr="00C22DC2" w:rsidRDefault="00C22DC2"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На основании приказа Тюменского УФАС России</w:t>
      </w:r>
      <w:r w:rsidRPr="00C22DC2">
        <w:rPr>
          <w:rFonts w:ascii="Times New Roman" w:eastAsia="Times New Roman" w:hAnsi="Times New Roman" w:cs="Times New Roman"/>
          <w:color w:val="000000"/>
          <w:lang w:eastAsia="ru-RU"/>
        </w:rPr>
        <w:t> </w:t>
      </w:r>
      <w:r w:rsidRPr="00174E0E">
        <w:rPr>
          <w:rFonts w:ascii="Times New Roman" w:eastAsia="Times New Roman" w:hAnsi="Times New Roman" w:cs="Times New Roman"/>
          <w:color w:val="000000"/>
          <w:lang w:eastAsia="ru-RU"/>
        </w:rPr>
        <w:t>от 14.01.2011 г. № 23, проведено плановое контрольное мероприятие в отношении администрации Борковского муниципального образования </w:t>
      </w:r>
      <w:r w:rsidRPr="00C22DC2">
        <w:rPr>
          <w:rFonts w:ascii="Times New Roman" w:eastAsia="Times New Roman" w:hAnsi="Times New Roman" w:cs="Times New Roman"/>
          <w:color w:val="000000"/>
          <w:lang w:eastAsia="ru-RU"/>
        </w:rPr>
        <w:t> </w:t>
      </w:r>
      <w:r w:rsidRPr="00174E0E">
        <w:rPr>
          <w:rFonts w:ascii="Times New Roman" w:eastAsia="Times New Roman" w:hAnsi="Times New Roman" w:cs="Times New Roman"/>
          <w:color w:val="000000"/>
          <w:lang w:eastAsia="ru-RU"/>
        </w:rPr>
        <w:t>Тюменского района Тюменской области (</w:t>
      </w:r>
      <w:r w:rsidRPr="00174E0E">
        <w:rPr>
          <w:rFonts w:ascii="Times New Roman" w:eastAsia="Times New Roman" w:hAnsi="Times New Roman" w:cs="Times New Roman"/>
          <w:color w:val="333333"/>
          <w:lang w:eastAsia="ru-RU"/>
        </w:rPr>
        <w:t>625513, Тюменская область, Тюменский район, село Борки, ул. Советская, д.24</w:t>
      </w:r>
      <w:r w:rsidRPr="00174E0E">
        <w:rPr>
          <w:rFonts w:ascii="Times New Roman" w:eastAsia="Times New Roman" w:hAnsi="Times New Roman" w:cs="Times New Roman"/>
          <w:color w:val="000000"/>
          <w:lang w:eastAsia="ru-RU"/>
        </w:rPr>
        <w:t>), далее также – Администрация.</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Продолжительность проверки: 8 рабочих дней.</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Акт составлен:...</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С копией приказа о проведении проверки Администрация ознакомлена (от 14.01.2011 вх. №15).</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Лица, проводившие проверку: главный специалист-эксперт отдела контроля органов власти и местного самоуправления … – руководитель инспекции, ведущий специалист-эксперт …, специалист-эксперт ...</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В проведении проверки принимали участие: глава Администрации ..., главный бухгалтер ...</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Руководителем проверяемого лица в период проведения проверки являлся ...</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Предметом проводимой проверки является соблюдение администрацией Борковского муниципального образования Тюменского района Тюменской области требований Федерального закона от 26.07.2006 № 135-ФЗ «О защите конкуренции» (далее также </w:t>
      </w:r>
      <w:r w:rsidRPr="00C22DC2">
        <w:rPr>
          <w:rFonts w:ascii="Times New Roman" w:eastAsia="Times New Roman" w:hAnsi="Times New Roman" w:cs="Times New Roman"/>
          <w:color w:val="000000"/>
          <w:lang w:eastAsia="ru-RU"/>
        </w:rPr>
        <w:t> </w:t>
      </w:r>
      <w:r w:rsidRPr="00174E0E">
        <w:rPr>
          <w:rFonts w:ascii="Times New Roman" w:eastAsia="Times New Roman" w:hAnsi="Times New Roman" w:cs="Times New Roman"/>
          <w:color w:val="000000"/>
          <w:lang w:eastAsia="ru-RU"/>
        </w:rPr>
        <w:t>– Закон о защите конкуренции).</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Период, за который проведена проверка соблюдения антимонопольного законодательства: с 01.01.2008 по настоящее время.</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Срок проведения проверки: с 20.01.2011 по 31.01.2011.</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В ходе проведения проверки установлено следующее.</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spacing w:val="-8"/>
          <w:lang w:val="en-US" w:eastAsia="ru-RU"/>
        </w:rPr>
        <w:t>I</w:t>
      </w:r>
      <w:r w:rsidRPr="00174E0E">
        <w:rPr>
          <w:rFonts w:ascii="Times New Roman" w:eastAsia="Times New Roman" w:hAnsi="Times New Roman" w:cs="Times New Roman"/>
          <w:color w:val="000000"/>
          <w:spacing w:val="-8"/>
          <w:lang w:eastAsia="ru-RU"/>
        </w:rPr>
        <w:t>. </w:t>
      </w:r>
      <w:r w:rsidRPr="00C22DC2">
        <w:rPr>
          <w:rFonts w:ascii="Times New Roman" w:eastAsia="Times New Roman" w:hAnsi="Times New Roman" w:cs="Times New Roman"/>
          <w:color w:val="000000"/>
          <w:spacing w:val="-8"/>
          <w:lang w:eastAsia="ru-RU"/>
        </w:rPr>
        <w:t> </w:t>
      </w:r>
      <w:r w:rsidRPr="00174E0E">
        <w:rPr>
          <w:rFonts w:ascii="Times New Roman" w:eastAsia="Times New Roman" w:hAnsi="Times New Roman" w:cs="Times New Roman"/>
          <w:color w:val="000000"/>
          <w:lang w:eastAsia="ru-RU"/>
        </w:rPr>
        <w:t>Всего для проверки инспекции было представлено 1326 муниципальных правовых акта:</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решений Борковской сельской думы – 237</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распоряжений администрации – 446</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постановлений администрации – 643.</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Предоставлением земельных участков Администрация не занимается – только утверждение проектов границ земельных участков, расположенных на территории муниципального образования. Предоставление земельных участков осуществляет администрация Тюменского муниципального района.</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 В сфере управления муниципальной собственностью органами местного самоуправления Борковского муниципального образования в соответствии с действующим законодательством РФ приняты следующие муниципальные правовые акты:</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1) Положение об аренде муниципального имущества Борковского муниципального образования, утв. решением Борковской сельской Думы от 04.05.2009 № 27;</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2) Положение о порядке приватизации муниципального имущества Борковского муниципального образования, утв. решением Борковской сельской Думы от 04.07.2008 № 32;</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3) Положение о передаче муниципального имущества Борковского муниципального образования в безвозмездное пользование, утв. решением Борковской сельской думой от 04.05.2009 №28;</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4) Положение о порядке управления и распоряжения муниципальным имуществом Борковского муниципального образования, утв. решением Борковской сельской думы от 04.05.2009 № 26;</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lastRenderedPageBreak/>
        <w:t>5) Положение о комиссии по определению условий сдачи в аренду муниципального имущества, утв. решением Борковской сельской думой от 02.10.2009 №58;</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6) Регламент аукциона по продаже муниципального имущества, утв. распоряжением администрации Борковского муниципального образования Тюменской области от 29.07.2010 №42.</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При анализе перечисленных муниципальных правовых актов установлено следующее.</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1. Пункт 2.1 Положения о передаче муниципального имущества Борковского муниципального образования в безвозмездное пользование, утв. решением Борковской сельской думы от 04.05.2009 №28, необходимо скорректировать в соответствии с действующей редакцией Закона о защите конкуренции (цели передачи муниципального имущества).</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2. В нарушение ч.1 ст. 17 Закона о защите конкуренции Положение о комиссии по определению условий сдачи в аренду муниципального имущества, утв. решением Борковской сельской думой от 02.10.2009 № 58 предусматривает возможность передачи муниципального имущества хозяйствующим субъектам без проведения торгов по заявлению последних (п. 5).</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Передача муниципального имущества без проведения каких-либо публичных процедур может привести к недопущению, ограничению, устранению конкуренции. Указанные действия также могут привести к ущемлению интересов хозяйствующих субъектов, желающих получить такие права на муниципальное имущество. Проведение публичных процедур, т.е. создание условий для выбора контрагента, предлагающего наилучшие условия, способствует развитию конкуренции за обладание ограниченным ресурсом. Указанное обеспечивает равный доступ к муниципальному имуществу всех заинтересованных лиц, а также обеспечивает соблюдение интересов собственника имущества, имеющего намерение передать имущество на наиболее выгодных условиях.</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Таким образом, указанное Положение может привести к недопущению, ограничению или устранению конкуренции, что содержит признаки нарушения ч.1 ст.15 Закона о защите конкуренции.</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val="en-US" w:eastAsia="ru-RU"/>
        </w:rPr>
        <w:t>II</w:t>
      </w:r>
      <w:r w:rsidRPr="00174E0E">
        <w:rPr>
          <w:rFonts w:ascii="Times New Roman" w:eastAsia="Times New Roman" w:hAnsi="Times New Roman" w:cs="Times New Roman"/>
          <w:color w:val="000000"/>
          <w:lang w:eastAsia="ru-RU"/>
        </w:rPr>
        <w:t>.</w:t>
      </w:r>
      <w:r w:rsidRPr="00C22DC2">
        <w:rPr>
          <w:rFonts w:ascii="Times New Roman" w:eastAsia="Times New Roman" w:hAnsi="Times New Roman" w:cs="Times New Roman"/>
          <w:color w:val="000000"/>
          <w:lang w:eastAsia="ru-RU"/>
        </w:rPr>
        <w:t> </w:t>
      </w:r>
      <w:r w:rsidRPr="00174E0E">
        <w:rPr>
          <w:rFonts w:ascii="Times New Roman" w:eastAsia="Times New Roman" w:hAnsi="Times New Roman" w:cs="Times New Roman"/>
          <w:color w:val="000000"/>
          <w:lang w:eastAsia="ru-RU"/>
        </w:rPr>
        <w:t>В ходе проведения анализа представленных документов о распоряжении муниципальным имуществом было установлено, что договором технического обслуживания</w:t>
      </w:r>
      <w:r w:rsidRPr="00C22DC2">
        <w:rPr>
          <w:rFonts w:ascii="Times New Roman" w:eastAsia="Times New Roman" w:hAnsi="Times New Roman" w:cs="Times New Roman"/>
          <w:color w:val="000000"/>
          <w:lang w:eastAsia="ru-RU"/>
        </w:rPr>
        <w:t> </w:t>
      </w:r>
      <w:r w:rsidRPr="00174E0E">
        <w:rPr>
          <w:rFonts w:ascii="Times New Roman" w:eastAsia="Times New Roman" w:hAnsi="Times New Roman" w:cs="Times New Roman"/>
          <w:color w:val="000000"/>
          <w:u w:val="single"/>
          <w:lang w:eastAsia="ru-RU"/>
        </w:rPr>
        <w:t>от 15.08.2009г. №1</w:t>
      </w:r>
      <w:r w:rsidRPr="00C22DC2">
        <w:rPr>
          <w:rFonts w:ascii="Times New Roman" w:eastAsia="Times New Roman" w:hAnsi="Times New Roman" w:cs="Times New Roman"/>
          <w:color w:val="000000"/>
          <w:lang w:eastAsia="ru-RU"/>
        </w:rPr>
        <w:t> </w:t>
      </w:r>
      <w:r w:rsidRPr="00174E0E">
        <w:rPr>
          <w:rFonts w:ascii="Times New Roman" w:eastAsia="Times New Roman" w:hAnsi="Times New Roman" w:cs="Times New Roman"/>
          <w:color w:val="000000"/>
          <w:lang w:eastAsia="ru-RU"/>
        </w:rPr>
        <w:t>Администрацией было передано МУП «Ембаевское ЖКХ» имущество жилищно-коммунального комплекса Борковского МО сроком на 2 года с условием автоматической пролонгации.</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Передача муниципального имущества без проведения каких-либо публичных процедур может привести к недопущению, ограничению, устранению конкуренции. Указанные действия также могут привести к ущемлению интересов хозяйствующих субъектов, желающих получить такие права на муниципальное имущество. Проведение публичных процедур, т.е. создание условий для выбора контрагента, предлагающего наилучшие условия, способствует развитию конкуренции за обладание ограниченным ресурсом. Указанное обеспечивает равный доступ к муниципальному имуществу всех заинтересованных лиц, а также обеспечивает соблюдение интересов собственника имущества, имеющего намерение передать имущество на наиболее выгодных условиях.</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Таким образом, действия Администрации по передаче имущества в аренду без проведения торгов противоречат требованиям ст.15 Закона о защите конкуренции.</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Кроме этого, передача муниципального имущества в аренду, безвозмездное пользование (без проведения публичных процедур) должна осуществляться с предварительного письменного согласия антимонопольного органа в целях, указанных в ч. 1 ст.19 Закона о защите конкуренции.</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Поскольку передача имущества по указанному договору аренды с антимонопольным органом не была согласована, в действиях Администрации содержатся признаки нарушения ст. 20 Закона о защите конкуренции.</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Также необходимо отметить, что согласно предоставленным Администрацией документам в период проведения проверки имелось два действующих договора о передаче муниципального имущества от 14.06.2007 № 2, 19.10.2009 №1, при анализе которых нарушений антимонопольного законодательства не выявлено.</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val="en-US" w:eastAsia="ru-RU"/>
        </w:rPr>
        <w:lastRenderedPageBreak/>
        <w:t>III</w:t>
      </w:r>
      <w:r w:rsidRPr="00174E0E">
        <w:rPr>
          <w:rFonts w:ascii="Times New Roman" w:eastAsia="Times New Roman" w:hAnsi="Times New Roman" w:cs="Times New Roman"/>
          <w:color w:val="000000"/>
          <w:lang w:eastAsia="ru-RU"/>
        </w:rPr>
        <w:t>. В ходе проведения контрольного мероприятия были представлены учредительные документы АУ ЦКД «Надежда», учредителем которого является администрация Борковского муниципального образования, так в результате анализа представленных документов признаков нарушения антимонопольного законодательства не установлено.</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val="en-US" w:eastAsia="ru-RU"/>
        </w:rPr>
        <w:t>IV</w:t>
      </w:r>
      <w:r w:rsidRPr="00174E0E">
        <w:rPr>
          <w:rFonts w:ascii="Times New Roman" w:eastAsia="Times New Roman" w:hAnsi="Times New Roman" w:cs="Times New Roman"/>
          <w:color w:val="000000"/>
          <w:lang w:eastAsia="ru-RU"/>
        </w:rPr>
        <w:t>. В ходе проведения контрольного мероприятия было установлено, что Администрацией в 2008-2010 годах в соответствии с законодательством о размещении заказов было проведено 4 открытых конкурса и 1 открытый аукцион. При анализе документов проведении торгов признаков нарушения антимонопольного законодательства установлено не было.</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Комиссии также были представлены документы о проведении в 2008 году конкурса на право заключения договоров аренды муниципального имущества. Признаков нарушения антимонопольного законодательства при проведении указанного конкурса также установлено не было.</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Иных торгов по продаже права на заключение договоров, опосредующих передачу муниципального имущества, Администрация не проводила.</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В 2008-2010 годах Администрация объявляла аукцион на право продажи муниципального имущества, однако, ввиду отсутствия участников, он был признан несостоявшимся.</w:t>
      </w:r>
    </w:p>
    <w:p w:rsidR="00174E0E" w:rsidRPr="00174E0E" w:rsidRDefault="00174E0E" w:rsidP="00C22DC2">
      <w:pPr>
        <w:shd w:val="clear" w:color="auto" w:fill="FFFFFF"/>
        <w:spacing w:after="120" w:line="240" w:lineRule="auto"/>
        <w:ind w:firstLine="709"/>
        <w:jc w:val="center"/>
        <w:outlineLvl w:val="5"/>
        <w:rPr>
          <w:rFonts w:ascii="Times New Roman" w:eastAsia="Times New Roman" w:hAnsi="Times New Roman" w:cs="Times New Roman"/>
          <w:b/>
          <w:bCs/>
          <w:color w:val="000000"/>
          <w:lang w:eastAsia="ru-RU"/>
        </w:rPr>
      </w:pPr>
      <w:r w:rsidRPr="00174E0E">
        <w:rPr>
          <w:rFonts w:ascii="Times New Roman" w:eastAsia="Times New Roman" w:hAnsi="Times New Roman" w:cs="Times New Roman"/>
          <w:b/>
          <w:bCs/>
          <w:color w:val="000000"/>
          <w:lang w:eastAsia="ru-RU"/>
        </w:rPr>
        <w:t>Заключение</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В результате проведения контрольного мероприятия по проверке соблюдения администрацией Борковского муниципального образования требований Закона о защите конкуренции, в действиях администрации установлены признаки нарушения ст.ст. 15, 20 Закона о защите конкуренции.</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 </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Акт составлен в 2 экземплярах на 4 листах.</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 </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Руководитель инспекции:</w:t>
      </w:r>
    </w:p>
    <w:p w:rsidR="00174E0E" w:rsidRPr="00174E0E" w:rsidRDefault="00174E0E" w:rsidP="00C22DC2">
      <w:pPr>
        <w:shd w:val="clear" w:color="auto" w:fill="FFFFFF"/>
        <w:spacing w:after="120" w:line="240" w:lineRule="auto"/>
        <w:ind w:firstLine="709"/>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«___»____________ 2011 г. </w:t>
      </w:r>
      <w:r w:rsidRPr="00C22DC2">
        <w:rPr>
          <w:rFonts w:ascii="Times New Roman" w:eastAsia="Times New Roman" w:hAnsi="Times New Roman" w:cs="Times New Roman"/>
          <w:color w:val="000000"/>
          <w:lang w:eastAsia="ru-RU"/>
        </w:rPr>
        <w:t> </w:t>
      </w:r>
      <w:r w:rsidRPr="00174E0E">
        <w:rPr>
          <w:rFonts w:ascii="Times New Roman" w:eastAsia="Times New Roman" w:hAnsi="Times New Roman" w:cs="Times New Roman"/>
          <w:color w:val="000000"/>
          <w:lang w:eastAsia="ru-RU"/>
        </w:rPr>
        <w:t>__________ </w:t>
      </w:r>
      <w:r w:rsidRPr="00C22DC2">
        <w:rPr>
          <w:rFonts w:ascii="Times New Roman" w:eastAsia="Times New Roman" w:hAnsi="Times New Roman" w:cs="Times New Roman"/>
          <w:color w:val="000000"/>
          <w:lang w:eastAsia="ru-RU"/>
        </w:rPr>
        <w:t> </w:t>
      </w:r>
      <w:r w:rsidRPr="00174E0E">
        <w:rPr>
          <w:rFonts w:ascii="Times New Roman" w:eastAsia="Times New Roman" w:hAnsi="Times New Roman" w:cs="Times New Roman"/>
          <w:color w:val="000000"/>
          <w:lang w:eastAsia="ru-RU"/>
        </w:rPr>
        <w:t> </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 </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Участники </w:t>
      </w:r>
      <w:r w:rsidRPr="00C22DC2">
        <w:rPr>
          <w:rFonts w:ascii="Times New Roman" w:eastAsia="Times New Roman" w:hAnsi="Times New Roman" w:cs="Times New Roman"/>
          <w:color w:val="000000"/>
          <w:lang w:eastAsia="ru-RU"/>
        </w:rPr>
        <w:t> </w:t>
      </w:r>
      <w:r w:rsidRPr="00174E0E">
        <w:rPr>
          <w:rFonts w:ascii="Times New Roman" w:eastAsia="Times New Roman" w:hAnsi="Times New Roman" w:cs="Times New Roman"/>
          <w:color w:val="000000"/>
          <w:lang w:eastAsia="ru-RU"/>
        </w:rPr>
        <w:t>инспекции:</w:t>
      </w:r>
    </w:p>
    <w:p w:rsidR="00174E0E" w:rsidRPr="00174E0E" w:rsidRDefault="00174E0E" w:rsidP="00C22DC2">
      <w:pPr>
        <w:shd w:val="clear" w:color="auto" w:fill="FFFFFF"/>
        <w:spacing w:after="120" w:line="240" w:lineRule="auto"/>
        <w:ind w:firstLine="709"/>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«___»___________ 2011 г.  </w:t>
      </w:r>
      <w:r w:rsidRPr="00C22DC2">
        <w:rPr>
          <w:rFonts w:ascii="Times New Roman" w:eastAsia="Times New Roman" w:hAnsi="Times New Roman" w:cs="Times New Roman"/>
          <w:color w:val="000000"/>
          <w:lang w:eastAsia="ru-RU"/>
        </w:rPr>
        <w:t> </w:t>
      </w:r>
      <w:r w:rsidRPr="00174E0E">
        <w:rPr>
          <w:rFonts w:ascii="Times New Roman" w:eastAsia="Times New Roman" w:hAnsi="Times New Roman" w:cs="Times New Roman"/>
          <w:color w:val="000000"/>
          <w:lang w:eastAsia="ru-RU"/>
        </w:rPr>
        <w:t>___________ </w:t>
      </w:r>
    </w:p>
    <w:p w:rsidR="00174E0E" w:rsidRPr="00174E0E" w:rsidRDefault="00174E0E" w:rsidP="00C22DC2">
      <w:pPr>
        <w:shd w:val="clear" w:color="auto" w:fill="FFFFFF"/>
        <w:spacing w:after="120" w:line="240" w:lineRule="auto"/>
        <w:ind w:firstLine="709"/>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 </w:t>
      </w:r>
    </w:p>
    <w:p w:rsidR="00174E0E" w:rsidRPr="00174E0E" w:rsidRDefault="00174E0E" w:rsidP="00C22DC2">
      <w:pPr>
        <w:shd w:val="clear" w:color="auto" w:fill="FFFFFF"/>
        <w:spacing w:after="120" w:line="240" w:lineRule="auto"/>
        <w:ind w:firstLine="709"/>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«___»___________ 2011г.  </w:t>
      </w:r>
      <w:r w:rsidRPr="00C22DC2">
        <w:rPr>
          <w:rFonts w:ascii="Times New Roman" w:eastAsia="Times New Roman" w:hAnsi="Times New Roman" w:cs="Times New Roman"/>
          <w:color w:val="000000"/>
          <w:lang w:eastAsia="ru-RU"/>
        </w:rPr>
        <w:t> </w:t>
      </w:r>
      <w:r w:rsidRPr="00174E0E">
        <w:rPr>
          <w:rFonts w:ascii="Times New Roman" w:eastAsia="Times New Roman" w:hAnsi="Times New Roman" w:cs="Times New Roman"/>
          <w:color w:val="000000"/>
          <w:lang w:eastAsia="ru-RU"/>
        </w:rPr>
        <w:t>___________</w:t>
      </w:r>
      <w:r w:rsidRPr="00C22DC2">
        <w:rPr>
          <w:rFonts w:ascii="Times New Roman" w:eastAsia="Times New Roman" w:hAnsi="Times New Roman" w:cs="Times New Roman"/>
          <w:color w:val="000000"/>
          <w:lang w:eastAsia="ru-RU"/>
        </w:rPr>
        <w:t> </w:t>
      </w:r>
      <w:r w:rsidRPr="00174E0E">
        <w:rPr>
          <w:rFonts w:ascii="Times New Roman" w:eastAsia="Times New Roman" w:hAnsi="Times New Roman" w:cs="Times New Roman"/>
          <w:color w:val="000000"/>
          <w:lang w:eastAsia="ru-RU"/>
        </w:rPr>
        <w:t>  </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 </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С актом ознакомлен, экземпляр акта на 4 листах получен</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 </w:t>
      </w:r>
    </w:p>
    <w:p w:rsidR="00174E0E" w:rsidRPr="00174E0E" w:rsidRDefault="00174E0E" w:rsidP="00C22DC2">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Глава администрации Борковско</w:t>
      </w:r>
      <w:r w:rsidR="00C22DC2">
        <w:rPr>
          <w:rFonts w:ascii="Times New Roman" w:eastAsia="Times New Roman" w:hAnsi="Times New Roman" w:cs="Times New Roman"/>
          <w:color w:val="000000"/>
          <w:lang w:eastAsia="ru-RU"/>
        </w:rPr>
        <w:t xml:space="preserve">го муниципального образования </w:t>
      </w:r>
      <w:r w:rsidRPr="00174E0E">
        <w:rPr>
          <w:rFonts w:ascii="Times New Roman" w:eastAsia="Times New Roman" w:hAnsi="Times New Roman" w:cs="Times New Roman"/>
          <w:color w:val="000000"/>
          <w:lang w:eastAsia="ru-RU"/>
        </w:rPr>
        <w:t>____________</w:t>
      </w:r>
    </w:p>
    <w:p w:rsidR="00174E0E" w:rsidRPr="00174E0E" w:rsidRDefault="00174E0E" w:rsidP="00C22DC2">
      <w:pPr>
        <w:shd w:val="clear" w:color="auto" w:fill="FFFFFF"/>
        <w:spacing w:after="120" w:line="240" w:lineRule="auto"/>
        <w:ind w:firstLine="709"/>
        <w:rPr>
          <w:rFonts w:ascii="Times New Roman" w:eastAsia="Times New Roman" w:hAnsi="Times New Roman" w:cs="Times New Roman"/>
          <w:color w:val="000000"/>
          <w:lang w:eastAsia="ru-RU"/>
        </w:rPr>
      </w:pPr>
      <w:r w:rsidRPr="00174E0E">
        <w:rPr>
          <w:rFonts w:ascii="Times New Roman" w:eastAsia="Times New Roman" w:hAnsi="Times New Roman" w:cs="Times New Roman"/>
          <w:color w:val="000000"/>
          <w:lang w:eastAsia="ru-RU"/>
        </w:rPr>
        <w:t>                                                                                    </w:t>
      </w:r>
      <w:r w:rsidRPr="00C22DC2">
        <w:rPr>
          <w:rFonts w:ascii="Times New Roman" w:eastAsia="Times New Roman" w:hAnsi="Times New Roman" w:cs="Times New Roman"/>
          <w:color w:val="000000"/>
          <w:lang w:eastAsia="ru-RU"/>
        </w:rPr>
        <w:t> </w:t>
      </w:r>
      <w:r w:rsidRPr="00174E0E">
        <w:rPr>
          <w:rFonts w:ascii="Times New Roman" w:eastAsia="Times New Roman" w:hAnsi="Times New Roman" w:cs="Times New Roman"/>
          <w:color w:val="000000"/>
          <w:lang w:eastAsia="ru-RU"/>
        </w:rPr>
        <w:t>                             «___»__________2011 г.</w:t>
      </w:r>
    </w:p>
    <w:p w:rsidR="00213984" w:rsidRPr="00C22DC2" w:rsidRDefault="00213984" w:rsidP="00C22DC2">
      <w:pPr>
        <w:spacing w:after="120" w:line="240" w:lineRule="auto"/>
        <w:ind w:firstLine="709"/>
        <w:rPr>
          <w:rFonts w:ascii="Times New Roman" w:hAnsi="Times New Roman" w:cs="Times New Roman"/>
        </w:rPr>
      </w:pPr>
    </w:p>
    <w:sectPr w:rsidR="00213984" w:rsidRPr="00C22DC2" w:rsidSect="00213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74E0E"/>
    <w:rsid w:val="00003E3B"/>
    <w:rsid w:val="00014720"/>
    <w:rsid w:val="00023210"/>
    <w:rsid w:val="00054E6A"/>
    <w:rsid w:val="00067F99"/>
    <w:rsid w:val="00096E59"/>
    <w:rsid w:val="000A3538"/>
    <w:rsid w:val="000B2B62"/>
    <w:rsid w:val="000C519E"/>
    <w:rsid w:val="000E19E3"/>
    <w:rsid w:val="000F7EB4"/>
    <w:rsid w:val="00122EF3"/>
    <w:rsid w:val="00130DE1"/>
    <w:rsid w:val="00160129"/>
    <w:rsid w:val="00162CC8"/>
    <w:rsid w:val="00174E0E"/>
    <w:rsid w:val="00184783"/>
    <w:rsid w:val="00190297"/>
    <w:rsid w:val="00197479"/>
    <w:rsid w:val="001A55C8"/>
    <w:rsid w:val="001B261B"/>
    <w:rsid w:val="001E249D"/>
    <w:rsid w:val="001E55BC"/>
    <w:rsid w:val="001F567F"/>
    <w:rsid w:val="00211C90"/>
    <w:rsid w:val="00213984"/>
    <w:rsid w:val="00237B9A"/>
    <w:rsid w:val="00282C48"/>
    <w:rsid w:val="00285CD5"/>
    <w:rsid w:val="002C3732"/>
    <w:rsid w:val="002C4C8F"/>
    <w:rsid w:val="002D7A82"/>
    <w:rsid w:val="002D7C2A"/>
    <w:rsid w:val="002E39B8"/>
    <w:rsid w:val="0030067A"/>
    <w:rsid w:val="0030358D"/>
    <w:rsid w:val="00362BB9"/>
    <w:rsid w:val="003719D5"/>
    <w:rsid w:val="0038327A"/>
    <w:rsid w:val="003C6A46"/>
    <w:rsid w:val="003E4DE1"/>
    <w:rsid w:val="00401368"/>
    <w:rsid w:val="004057D5"/>
    <w:rsid w:val="0042130E"/>
    <w:rsid w:val="00434D23"/>
    <w:rsid w:val="00452416"/>
    <w:rsid w:val="004640FB"/>
    <w:rsid w:val="00475068"/>
    <w:rsid w:val="004A3E12"/>
    <w:rsid w:val="004A7095"/>
    <w:rsid w:val="004D5516"/>
    <w:rsid w:val="004D6B03"/>
    <w:rsid w:val="004F372A"/>
    <w:rsid w:val="004F7912"/>
    <w:rsid w:val="00506AE5"/>
    <w:rsid w:val="00533E5A"/>
    <w:rsid w:val="00570F15"/>
    <w:rsid w:val="00590026"/>
    <w:rsid w:val="00592349"/>
    <w:rsid w:val="005A45D9"/>
    <w:rsid w:val="005B44FF"/>
    <w:rsid w:val="005C3584"/>
    <w:rsid w:val="00614879"/>
    <w:rsid w:val="006415CE"/>
    <w:rsid w:val="00670E81"/>
    <w:rsid w:val="006A4E41"/>
    <w:rsid w:val="006A533E"/>
    <w:rsid w:val="006C314E"/>
    <w:rsid w:val="006D7AA7"/>
    <w:rsid w:val="006E0B2D"/>
    <w:rsid w:val="00704248"/>
    <w:rsid w:val="00715045"/>
    <w:rsid w:val="007208B6"/>
    <w:rsid w:val="007233A5"/>
    <w:rsid w:val="00756840"/>
    <w:rsid w:val="007D00A4"/>
    <w:rsid w:val="007D2AB1"/>
    <w:rsid w:val="007D60F4"/>
    <w:rsid w:val="007E2D7A"/>
    <w:rsid w:val="007F2084"/>
    <w:rsid w:val="007F5549"/>
    <w:rsid w:val="00820B2C"/>
    <w:rsid w:val="00873364"/>
    <w:rsid w:val="0087700D"/>
    <w:rsid w:val="008858F5"/>
    <w:rsid w:val="00890017"/>
    <w:rsid w:val="008A1AF8"/>
    <w:rsid w:val="008B32E7"/>
    <w:rsid w:val="008C35F5"/>
    <w:rsid w:val="008D57A7"/>
    <w:rsid w:val="008E77A8"/>
    <w:rsid w:val="008F492B"/>
    <w:rsid w:val="0090799B"/>
    <w:rsid w:val="009278AA"/>
    <w:rsid w:val="009311AF"/>
    <w:rsid w:val="009368F4"/>
    <w:rsid w:val="00950A11"/>
    <w:rsid w:val="009C227C"/>
    <w:rsid w:val="009D649F"/>
    <w:rsid w:val="009E488C"/>
    <w:rsid w:val="009F3E68"/>
    <w:rsid w:val="00A00FCE"/>
    <w:rsid w:val="00A02D63"/>
    <w:rsid w:val="00A0414D"/>
    <w:rsid w:val="00A10CAA"/>
    <w:rsid w:val="00A13DE8"/>
    <w:rsid w:val="00A1634F"/>
    <w:rsid w:val="00A30043"/>
    <w:rsid w:val="00A32209"/>
    <w:rsid w:val="00A77C5E"/>
    <w:rsid w:val="00A800BD"/>
    <w:rsid w:val="00AE58C4"/>
    <w:rsid w:val="00B137E3"/>
    <w:rsid w:val="00B17192"/>
    <w:rsid w:val="00B23203"/>
    <w:rsid w:val="00B46645"/>
    <w:rsid w:val="00B519D8"/>
    <w:rsid w:val="00B67AF5"/>
    <w:rsid w:val="00B76E90"/>
    <w:rsid w:val="00B94713"/>
    <w:rsid w:val="00BB2DCA"/>
    <w:rsid w:val="00BE2978"/>
    <w:rsid w:val="00BF57AB"/>
    <w:rsid w:val="00C22DC2"/>
    <w:rsid w:val="00CB3FA9"/>
    <w:rsid w:val="00CD45AC"/>
    <w:rsid w:val="00CD704F"/>
    <w:rsid w:val="00D041CC"/>
    <w:rsid w:val="00D11A44"/>
    <w:rsid w:val="00D373B9"/>
    <w:rsid w:val="00D825A4"/>
    <w:rsid w:val="00D9338A"/>
    <w:rsid w:val="00DC26A7"/>
    <w:rsid w:val="00DE0ED3"/>
    <w:rsid w:val="00E04B81"/>
    <w:rsid w:val="00E57D86"/>
    <w:rsid w:val="00E61B87"/>
    <w:rsid w:val="00E83FF0"/>
    <w:rsid w:val="00EB38D1"/>
    <w:rsid w:val="00ED3666"/>
    <w:rsid w:val="00F00272"/>
    <w:rsid w:val="00F21204"/>
    <w:rsid w:val="00F77A0A"/>
    <w:rsid w:val="00F9256C"/>
    <w:rsid w:val="00FA3066"/>
    <w:rsid w:val="00FA6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84"/>
  </w:style>
  <w:style w:type="paragraph" w:styleId="4">
    <w:name w:val="heading 4"/>
    <w:basedOn w:val="a"/>
    <w:next w:val="a"/>
    <w:link w:val="40"/>
    <w:uiPriority w:val="9"/>
    <w:semiHidden/>
    <w:unhideWhenUsed/>
    <w:qFormat/>
    <w:rsid w:val="00C22DC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174E0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174E0E"/>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174E0E"/>
  </w:style>
  <w:style w:type="paragraph" w:customStyle="1" w:styleId="msolistparagraphbullet1gif">
    <w:name w:val="msolistparagraphbullet1.gif"/>
    <w:basedOn w:val="a"/>
    <w:rsid w:val="00174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174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174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174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174E0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22DC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539926163">
      <w:bodyDiv w:val="1"/>
      <w:marLeft w:val="0"/>
      <w:marRight w:val="0"/>
      <w:marTop w:val="0"/>
      <w:marBottom w:val="0"/>
      <w:divBdr>
        <w:top w:val="none" w:sz="0" w:space="0" w:color="auto"/>
        <w:left w:val="none" w:sz="0" w:space="0" w:color="auto"/>
        <w:bottom w:val="none" w:sz="0" w:space="0" w:color="auto"/>
        <w:right w:val="none" w:sz="0" w:space="0" w:color="auto"/>
      </w:divBdr>
    </w:div>
    <w:div w:id="19297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1286</Words>
  <Characters>7331</Characters>
  <Application>Microsoft Office Word</Application>
  <DocSecurity>0</DocSecurity>
  <Lines>61</Lines>
  <Paragraphs>17</Paragraphs>
  <ScaleCrop>false</ScaleCrop>
  <Company>Тюменское УФАС России</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руководитель</dc:creator>
  <cp:keywords/>
  <dc:description/>
  <cp:lastModifiedBy>Новый руководитель</cp:lastModifiedBy>
  <cp:revision>3</cp:revision>
  <dcterms:created xsi:type="dcterms:W3CDTF">2011-12-06T05:50:00Z</dcterms:created>
  <dcterms:modified xsi:type="dcterms:W3CDTF">2011-12-06T05:52:00Z</dcterms:modified>
</cp:coreProperties>
</file>